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E570C4" w14:textId="12465AD1" w:rsidR="00BF19DB" w:rsidRPr="00773645" w:rsidRDefault="00773645" w:rsidP="00747C7B">
      <w:pPr>
        <w:widowControl/>
        <w:tabs>
          <w:tab w:val="left" w:pos="6210"/>
          <w:tab w:val="left" w:pos="7380"/>
        </w:tabs>
        <w:rPr>
          <w:rFonts w:ascii="Cambria" w:hAnsi="Cambria" w:cs="Arial"/>
          <w:sz w:val="22"/>
          <w:szCs w:val="22"/>
        </w:rPr>
      </w:pPr>
      <w:r w:rsidRPr="00773645">
        <w:rPr>
          <w:rFonts w:ascii="Cambria" w:hAnsi="Cambria" w:cs="Arial"/>
          <w:b/>
          <w:sz w:val="22"/>
          <w:szCs w:val="22"/>
        </w:rPr>
        <w:t xml:space="preserve">   </w:t>
      </w:r>
      <w:r w:rsidR="00843266" w:rsidRPr="00773645">
        <w:rPr>
          <w:rFonts w:ascii="Cambria" w:hAnsi="Cambria" w:cs="Arial"/>
          <w:sz w:val="22"/>
          <w:szCs w:val="22"/>
        </w:rPr>
        <w:t xml:space="preserve">BULLETIN </w:t>
      </w:r>
      <w:r w:rsidRPr="00773645">
        <w:rPr>
          <w:rFonts w:ascii="Cambria" w:hAnsi="Cambria" w:cs="Arial"/>
          <w:sz w:val="22"/>
          <w:szCs w:val="22"/>
        </w:rPr>
        <w:t>2022-31</w:t>
      </w:r>
      <w:r w:rsidRPr="00773645">
        <w:rPr>
          <w:rFonts w:ascii="Cambria" w:hAnsi="Cambria" w:cs="Arial"/>
          <w:sz w:val="22"/>
          <w:szCs w:val="22"/>
        </w:rPr>
        <w:tab/>
        <w:t>December 16, 2021</w:t>
      </w:r>
      <w:r w:rsidR="0024132A" w:rsidRPr="00773645">
        <w:rPr>
          <w:rFonts w:ascii="Cambria" w:hAnsi="Cambria" w:cs="Arial"/>
          <w:sz w:val="22"/>
          <w:szCs w:val="22"/>
        </w:rPr>
        <w:t xml:space="preserve"> </w:t>
      </w:r>
    </w:p>
    <w:tbl>
      <w:tblPr>
        <w:tblW w:w="0" w:type="auto"/>
        <w:tblInd w:w="87" w:type="dxa"/>
        <w:tblLayout w:type="fixed"/>
        <w:tblCellMar>
          <w:left w:w="87" w:type="dxa"/>
          <w:right w:w="87" w:type="dxa"/>
        </w:tblCellMar>
        <w:tblLook w:val="0000" w:firstRow="0" w:lastRow="0" w:firstColumn="0" w:lastColumn="0" w:noHBand="0" w:noVBand="0"/>
      </w:tblPr>
      <w:tblGrid>
        <w:gridCol w:w="3150"/>
        <w:gridCol w:w="2910"/>
        <w:gridCol w:w="3330"/>
      </w:tblGrid>
      <w:tr w:rsidR="00BF19DB" w:rsidRPr="00773645" w14:paraId="6926C2ED" w14:textId="77777777" w:rsidTr="39AAFE52">
        <w:trPr>
          <w:cantSplit/>
        </w:trPr>
        <w:tc>
          <w:tcPr>
            <w:tcW w:w="3150" w:type="dxa"/>
            <w:tcBorders>
              <w:top w:val="double" w:sz="7" w:space="0" w:color="000000" w:themeColor="text1"/>
              <w:left w:val="double" w:sz="7" w:space="0" w:color="000000" w:themeColor="text1"/>
              <w:bottom w:val="single" w:sz="6" w:space="0" w:color="FFFFFF" w:themeColor="background1"/>
              <w:right w:val="single" w:sz="6" w:space="0" w:color="FFFFFF" w:themeColor="background1"/>
            </w:tcBorders>
          </w:tcPr>
          <w:p w14:paraId="6023E1C6" w14:textId="77777777" w:rsidR="00BF19DB" w:rsidRPr="00773645" w:rsidRDefault="00BF19DB" w:rsidP="00651A78">
            <w:pPr>
              <w:widowControl/>
              <w:rPr>
                <w:rFonts w:ascii="Cambria" w:hAnsi="Cambria" w:cs="Arial"/>
                <w:sz w:val="22"/>
                <w:szCs w:val="22"/>
              </w:rPr>
            </w:pPr>
            <w:smartTag w:uri="urn:schemas-microsoft-com:office:smarttags" w:element="country-region">
              <w:smartTag w:uri="urn:schemas-microsoft-com:office:smarttags" w:element="place">
                <w:r w:rsidRPr="00773645">
                  <w:rPr>
                    <w:rFonts w:ascii="Cambria" w:hAnsi="Cambria" w:cs="Arial"/>
                    <w:sz w:val="22"/>
                    <w:szCs w:val="22"/>
                  </w:rPr>
                  <w:t>U.S.</w:t>
                </w:r>
              </w:smartTag>
            </w:smartTag>
            <w:r w:rsidRPr="00773645">
              <w:rPr>
                <w:rFonts w:ascii="Cambria" w:hAnsi="Cambria" w:cs="Arial"/>
                <w:sz w:val="22"/>
                <w:szCs w:val="22"/>
              </w:rPr>
              <w:t xml:space="preserve"> Department of Labor</w:t>
            </w:r>
          </w:p>
          <w:p w14:paraId="5B994936" w14:textId="77777777" w:rsidR="00046151" w:rsidRPr="00773645" w:rsidRDefault="00BF19DB" w:rsidP="00C31D4D">
            <w:pPr>
              <w:widowControl/>
              <w:ind w:left="3"/>
              <w:rPr>
                <w:rFonts w:ascii="Cambria" w:hAnsi="Cambria" w:cs="Arial"/>
                <w:sz w:val="22"/>
                <w:szCs w:val="22"/>
              </w:rPr>
            </w:pPr>
            <w:r w:rsidRPr="00773645">
              <w:rPr>
                <w:rFonts w:ascii="Cambria" w:hAnsi="Cambria" w:cs="Arial"/>
                <w:sz w:val="22"/>
                <w:szCs w:val="22"/>
              </w:rPr>
              <w:t>Employment and Training</w:t>
            </w:r>
          </w:p>
          <w:p w14:paraId="229A861E" w14:textId="77777777" w:rsidR="00BF19DB" w:rsidRPr="00773645" w:rsidRDefault="00046151" w:rsidP="00C31D4D">
            <w:pPr>
              <w:widowControl/>
              <w:ind w:left="3"/>
              <w:rPr>
                <w:rFonts w:ascii="Cambria" w:hAnsi="Cambria" w:cs="Arial"/>
                <w:sz w:val="22"/>
                <w:szCs w:val="22"/>
              </w:rPr>
            </w:pPr>
            <w:r w:rsidRPr="00773645">
              <w:rPr>
                <w:rFonts w:ascii="Cambria" w:hAnsi="Cambria" w:cs="Arial"/>
                <w:sz w:val="22"/>
                <w:szCs w:val="22"/>
              </w:rPr>
              <w:t xml:space="preserve"> </w:t>
            </w:r>
            <w:r w:rsidR="00785377" w:rsidRPr="00773645">
              <w:rPr>
                <w:rFonts w:ascii="Cambria" w:hAnsi="Cambria" w:cs="Arial"/>
                <w:sz w:val="22"/>
                <w:szCs w:val="22"/>
              </w:rPr>
              <w:t xml:space="preserve"> </w:t>
            </w:r>
            <w:r w:rsidR="00BF19DB" w:rsidRPr="00773645">
              <w:rPr>
                <w:rFonts w:ascii="Cambria" w:hAnsi="Cambria" w:cs="Arial"/>
                <w:sz w:val="22"/>
                <w:szCs w:val="22"/>
              </w:rPr>
              <w:t>Administration</w:t>
            </w:r>
          </w:p>
          <w:p w14:paraId="1D17FD26" w14:textId="77777777" w:rsidR="00BF19DB" w:rsidRPr="00773645" w:rsidRDefault="00FF1C09" w:rsidP="00C31D4D">
            <w:pPr>
              <w:widowControl/>
              <w:ind w:firstLine="3"/>
              <w:rPr>
                <w:rFonts w:ascii="Cambria" w:hAnsi="Cambria" w:cs="Arial"/>
                <w:sz w:val="22"/>
                <w:szCs w:val="22"/>
              </w:rPr>
            </w:pPr>
            <w:r w:rsidRPr="00773645">
              <w:rPr>
                <w:rFonts w:ascii="Cambria" w:hAnsi="Cambria" w:cs="Arial"/>
                <w:sz w:val="22"/>
                <w:szCs w:val="22"/>
              </w:rPr>
              <w:t xml:space="preserve">Office of </w:t>
            </w:r>
            <w:r w:rsidR="00BF19DB" w:rsidRPr="00773645">
              <w:rPr>
                <w:rFonts w:ascii="Cambria" w:hAnsi="Cambria" w:cs="Arial"/>
                <w:sz w:val="22"/>
                <w:szCs w:val="22"/>
              </w:rPr>
              <w:t xml:space="preserve">Apprenticeship </w:t>
            </w:r>
            <w:r w:rsidR="002B64D6" w:rsidRPr="00773645">
              <w:rPr>
                <w:rFonts w:ascii="Cambria" w:hAnsi="Cambria" w:cs="Arial"/>
                <w:sz w:val="22"/>
                <w:szCs w:val="22"/>
              </w:rPr>
              <w:t>(OA)</w:t>
            </w:r>
          </w:p>
          <w:p w14:paraId="3C5762E3" w14:textId="77777777" w:rsidR="00BF19DB" w:rsidRPr="00773645" w:rsidRDefault="00BF19DB" w:rsidP="00651A78">
            <w:pPr>
              <w:widowControl/>
              <w:spacing w:after="28"/>
              <w:rPr>
                <w:rFonts w:ascii="Cambria" w:hAnsi="Cambria" w:cs="Arial"/>
                <w:sz w:val="22"/>
                <w:szCs w:val="22"/>
              </w:rPr>
            </w:pPr>
            <w:smartTag w:uri="urn:schemas-microsoft-com:office:smarttags" w:element="place">
              <w:smartTag w:uri="urn:schemas-microsoft-com:office:smarttags" w:element="City">
                <w:r w:rsidRPr="00773645">
                  <w:rPr>
                    <w:rFonts w:ascii="Cambria" w:hAnsi="Cambria" w:cs="Arial"/>
                    <w:sz w:val="22"/>
                    <w:szCs w:val="22"/>
                  </w:rPr>
                  <w:t>Washington</w:t>
                </w:r>
              </w:smartTag>
              <w:r w:rsidRPr="00773645">
                <w:rPr>
                  <w:rFonts w:ascii="Cambria" w:hAnsi="Cambria" w:cs="Arial"/>
                  <w:sz w:val="22"/>
                  <w:szCs w:val="22"/>
                </w:rPr>
                <w:t xml:space="preserve">, </w:t>
              </w:r>
              <w:smartTag w:uri="urn:schemas-microsoft-com:office:smarttags" w:element="State">
                <w:r w:rsidRPr="00773645">
                  <w:rPr>
                    <w:rFonts w:ascii="Cambria" w:hAnsi="Cambria" w:cs="Arial"/>
                    <w:sz w:val="22"/>
                    <w:szCs w:val="22"/>
                  </w:rPr>
                  <w:t>D.C.</w:t>
                </w:r>
              </w:smartTag>
              <w:r w:rsidRPr="00773645">
                <w:rPr>
                  <w:rFonts w:ascii="Cambria" w:hAnsi="Cambria" w:cs="Arial"/>
                  <w:sz w:val="22"/>
                  <w:szCs w:val="22"/>
                </w:rPr>
                <w:t xml:space="preserve"> </w:t>
              </w:r>
              <w:smartTag w:uri="urn:schemas-microsoft-com:office:smarttags" w:element="PostalCode">
                <w:r w:rsidRPr="00773645">
                  <w:rPr>
                    <w:rFonts w:ascii="Cambria" w:hAnsi="Cambria" w:cs="Arial"/>
                    <w:sz w:val="22"/>
                    <w:szCs w:val="22"/>
                  </w:rPr>
                  <w:t>20210</w:t>
                </w:r>
              </w:smartTag>
            </w:smartTag>
          </w:p>
        </w:tc>
        <w:tc>
          <w:tcPr>
            <w:tcW w:w="2910" w:type="dxa"/>
            <w:vMerge w:val="restart"/>
            <w:tcBorders>
              <w:top w:val="double" w:sz="7" w:space="0" w:color="000000" w:themeColor="text1"/>
              <w:left w:val="single" w:sz="7" w:space="0" w:color="000000" w:themeColor="text1"/>
              <w:right w:val="single" w:sz="6" w:space="0" w:color="FFFFFF" w:themeColor="background1"/>
            </w:tcBorders>
          </w:tcPr>
          <w:p w14:paraId="7F796E43" w14:textId="77777777" w:rsidR="00BF19DB" w:rsidRPr="00773645" w:rsidRDefault="00BF19DB" w:rsidP="00651A78">
            <w:pPr>
              <w:widowControl/>
              <w:jc w:val="both"/>
              <w:rPr>
                <w:rFonts w:ascii="Cambria" w:hAnsi="Cambria" w:cs="Arial"/>
                <w:sz w:val="22"/>
                <w:szCs w:val="22"/>
              </w:rPr>
            </w:pPr>
            <w:r w:rsidRPr="00773645">
              <w:rPr>
                <w:rFonts w:ascii="Cambria" w:hAnsi="Cambria" w:cs="Arial"/>
                <w:sz w:val="22"/>
                <w:szCs w:val="22"/>
                <w:u w:val="single"/>
              </w:rPr>
              <w:t>Distribution</w:t>
            </w:r>
            <w:r w:rsidRPr="00773645">
              <w:rPr>
                <w:rFonts w:ascii="Cambria" w:hAnsi="Cambria" w:cs="Arial"/>
                <w:sz w:val="22"/>
                <w:szCs w:val="22"/>
              </w:rPr>
              <w:t>:</w:t>
            </w:r>
          </w:p>
          <w:p w14:paraId="7087EB56" w14:textId="77777777" w:rsidR="00C31D4D" w:rsidRPr="00773645" w:rsidRDefault="00C31D4D" w:rsidP="00651A78">
            <w:pPr>
              <w:widowControl/>
              <w:jc w:val="both"/>
              <w:rPr>
                <w:rFonts w:ascii="Cambria" w:hAnsi="Cambria" w:cs="Arial"/>
                <w:sz w:val="22"/>
                <w:szCs w:val="22"/>
              </w:rPr>
            </w:pPr>
          </w:p>
          <w:p w14:paraId="295C2AC5" w14:textId="77777777" w:rsidR="00BF19DB" w:rsidRPr="00773645" w:rsidRDefault="00BF19DB" w:rsidP="00651A78">
            <w:pPr>
              <w:widowControl/>
              <w:jc w:val="both"/>
              <w:rPr>
                <w:rFonts w:ascii="Cambria" w:hAnsi="Cambria" w:cs="Arial"/>
                <w:sz w:val="22"/>
                <w:szCs w:val="22"/>
              </w:rPr>
            </w:pPr>
            <w:r w:rsidRPr="00773645">
              <w:rPr>
                <w:rFonts w:ascii="Cambria" w:hAnsi="Cambria" w:cs="Arial"/>
                <w:sz w:val="22"/>
                <w:szCs w:val="22"/>
              </w:rPr>
              <w:t xml:space="preserve">A-541 </w:t>
            </w:r>
            <w:r w:rsidR="00782387" w:rsidRPr="00773645">
              <w:rPr>
                <w:rFonts w:ascii="Cambria" w:hAnsi="Cambria" w:cs="Arial"/>
                <w:sz w:val="22"/>
                <w:szCs w:val="22"/>
              </w:rPr>
              <w:t>Headquarters</w:t>
            </w:r>
          </w:p>
          <w:p w14:paraId="4FE18A07" w14:textId="77777777" w:rsidR="00BF19DB" w:rsidRPr="00773645" w:rsidRDefault="00BF19DB" w:rsidP="00651A78">
            <w:pPr>
              <w:widowControl/>
              <w:jc w:val="both"/>
              <w:rPr>
                <w:rFonts w:ascii="Cambria" w:hAnsi="Cambria" w:cs="Arial"/>
                <w:sz w:val="22"/>
                <w:szCs w:val="22"/>
              </w:rPr>
            </w:pPr>
            <w:r w:rsidRPr="00773645">
              <w:rPr>
                <w:rFonts w:ascii="Cambria" w:hAnsi="Cambria" w:cs="Arial"/>
                <w:sz w:val="22"/>
                <w:szCs w:val="22"/>
              </w:rPr>
              <w:t>A-544 All Field Tech</w:t>
            </w:r>
          </w:p>
          <w:p w14:paraId="1A790CCE" w14:textId="77777777" w:rsidR="00BF19DB" w:rsidRPr="00773645" w:rsidRDefault="00BF19DB" w:rsidP="001A0B5F">
            <w:pPr>
              <w:widowControl/>
              <w:spacing w:after="28"/>
              <w:rPr>
                <w:rFonts w:ascii="Cambria" w:hAnsi="Cambria" w:cs="Arial"/>
                <w:sz w:val="22"/>
                <w:szCs w:val="22"/>
              </w:rPr>
            </w:pPr>
            <w:r w:rsidRPr="00773645">
              <w:rPr>
                <w:rFonts w:ascii="Cambria" w:hAnsi="Cambria" w:cs="Arial"/>
                <w:sz w:val="22"/>
                <w:szCs w:val="22"/>
              </w:rPr>
              <w:t>A-547</w:t>
            </w:r>
            <w:r w:rsidR="001A0B5F" w:rsidRPr="00773645">
              <w:rPr>
                <w:rFonts w:ascii="Cambria" w:hAnsi="Cambria" w:cs="Arial"/>
                <w:sz w:val="22"/>
                <w:szCs w:val="22"/>
              </w:rPr>
              <w:t xml:space="preserve"> </w:t>
            </w:r>
            <w:r w:rsidRPr="00773645">
              <w:rPr>
                <w:rFonts w:ascii="Cambria" w:hAnsi="Cambria" w:cs="Arial"/>
                <w:sz w:val="22"/>
                <w:szCs w:val="22"/>
              </w:rPr>
              <w:t>SD+RD+SAC+; Lab.Com</w:t>
            </w:r>
          </w:p>
          <w:p w14:paraId="30ED01A5" w14:textId="77777777" w:rsidR="000B0C9A" w:rsidRPr="00773645" w:rsidRDefault="000B0C9A" w:rsidP="001A0B5F">
            <w:pPr>
              <w:widowControl/>
              <w:spacing w:after="28"/>
              <w:rPr>
                <w:rFonts w:ascii="Cambria" w:hAnsi="Cambria" w:cs="Arial"/>
                <w:sz w:val="22"/>
                <w:szCs w:val="22"/>
              </w:rPr>
            </w:pPr>
          </w:p>
        </w:tc>
        <w:tc>
          <w:tcPr>
            <w:tcW w:w="3330" w:type="dxa"/>
            <w:tcBorders>
              <w:top w:val="double" w:sz="7" w:space="0" w:color="000000" w:themeColor="text1"/>
              <w:left w:val="single" w:sz="7" w:space="0" w:color="000000" w:themeColor="text1"/>
              <w:bottom w:val="single" w:sz="6" w:space="0" w:color="FFFFFF" w:themeColor="background1"/>
              <w:right w:val="double" w:sz="7" w:space="0" w:color="000000" w:themeColor="text1"/>
            </w:tcBorders>
          </w:tcPr>
          <w:p w14:paraId="0F64E35F" w14:textId="05320D03" w:rsidR="00046151" w:rsidRPr="00773645" w:rsidRDefault="00C31D4D" w:rsidP="009D1987">
            <w:pPr>
              <w:widowControl/>
              <w:spacing w:after="28"/>
              <w:rPr>
                <w:rFonts w:ascii="Cambria" w:hAnsi="Cambria" w:cs="Arial"/>
                <w:sz w:val="22"/>
                <w:szCs w:val="22"/>
                <w:u w:val="single"/>
              </w:rPr>
            </w:pPr>
            <w:r w:rsidRPr="00773645">
              <w:rPr>
                <w:rFonts w:ascii="Cambria" w:hAnsi="Cambria" w:cs="Arial"/>
                <w:sz w:val="22"/>
                <w:szCs w:val="22"/>
                <w:u w:val="single"/>
              </w:rPr>
              <w:t>Subject</w:t>
            </w:r>
            <w:r w:rsidRPr="00773645">
              <w:rPr>
                <w:rFonts w:ascii="Cambria" w:hAnsi="Cambria" w:cs="Arial"/>
                <w:sz w:val="22"/>
                <w:szCs w:val="22"/>
              </w:rPr>
              <w:t>:</w:t>
            </w:r>
            <w:r w:rsidR="00344B28" w:rsidRPr="00773645">
              <w:rPr>
                <w:rFonts w:ascii="Cambria" w:hAnsi="Cambria" w:cs="Arial"/>
                <w:sz w:val="22"/>
                <w:szCs w:val="22"/>
              </w:rPr>
              <w:t xml:space="preserve"> </w:t>
            </w:r>
            <w:r w:rsidR="009D1987" w:rsidRPr="00773645">
              <w:rPr>
                <w:rFonts w:ascii="Cambria" w:hAnsi="Cambria" w:cs="Arial"/>
                <w:sz w:val="22"/>
                <w:szCs w:val="22"/>
              </w:rPr>
              <w:t xml:space="preserve">Announcement of </w:t>
            </w:r>
            <w:r w:rsidR="0024132A" w:rsidRPr="00773645">
              <w:rPr>
                <w:rFonts w:ascii="Cambria" w:hAnsi="Cambria" w:cs="Arial"/>
                <w:sz w:val="22"/>
                <w:szCs w:val="22"/>
              </w:rPr>
              <w:t xml:space="preserve">the </w:t>
            </w:r>
            <w:r w:rsidR="009D1987" w:rsidRPr="00773645">
              <w:rPr>
                <w:rFonts w:ascii="Cambria" w:hAnsi="Cambria" w:cs="Arial"/>
                <w:sz w:val="22"/>
                <w:szCs w:val="22"/>
              </w:rPr>
              <w:t>Registered Apprenticeship Program Review Manual and Related Materials; and Overview of Program Review Procedures</w:t>
            </w:r>
          </w:p>
          <w:p w14:paraId="2C73717B" w14:textId="77777777" w:rsidR="009D1987" w:rsidRPr="00773645" w:rsidRDefault="009D1987" w:rsidP="009D1987">
            <w:pPr>
              <w:widowControl/>
              <w:spacing w:after="28"/>
              <w:rPr>
                <w:rFonts w:ascii="Cambria" w:hAnsi="Cambria" w:cs="Arial"/>
                <w:sz w:val="22"/>
                <w:szCs w:val="22"/>
                <w:u w:val="single"/>
              </w:rPr>
            </w:pPr>
          </w:p>
          <w:p w14:paraId="63D53779" w14:textId="77777777" w:rsidR="00344B28" w:rsidRPr="00773645" w:rsidRDefault="00344B28" w:rsidP="009D1987">
            <w:pPr>
              <w:widowControl/>
              <w:spacing w:after="28"/>
              <w:rPr>
                <w:rFonts w:ascii="Cambria" w:hAnsi="Cambria" w:cs="Arial"/>
                <w:sz w:val="22"/>
                <w:szCs w:val="22"/>
              </w:rPr>
            </w:pPr>
            <w:r w:rsidRPr="00773645">
              <w:rPr>
                <w:rFonts w:ascii="Cambria" w:hAnsi="Cambria" w:cs="Arial"/>
                <w:sz w:val="22"/>
                <w:szCs w:val="22"/>
                <w:u w:val="single"/>
              </w:rPr>
              <w:t>Code</w:t>
            </w:r>
            <w:r w:rsidRPr="00773645">
              <w:rPr>
                <w:rFonts w:ascii="Cambria" w:hAnsi="Cambria" w:cs="Arial"/>
                <w:sz w:val="22"/>
                <w:szCs w:val="22"/>
              </w:rPr>
              <w:t xml:space="preserve">:  </w:t>
            </w:r>
            <w:r w:rsidR="00431712" w:rsidRPr="00773645">
              <w:rPr>
                <w:rFonts w:ascii="Cambria" w:hAnsi="Cambria" w:cs="Arial"/>
                <w:sz w:val="22"/>
                <w:szCs w:val="22"/>
              </w:rPr>
              <w:t>400.1</w:t>
            </w:r>
          </w:p>
          <w:p w14:paraId="05BE1B37" w14:textId="77777777" w:rsidR="00344B28" w:rsidRPr="00773645" w:rsidRDefault="00344B28" w:rsidP="00075AFF">
            <w:pPr>
              <w:widowControl/>
              <w:spacing w:after="28"/>
              <w:ind w:left="273"/>
              <w:rPr>
                <w:rFonts w:ascii="Cambria" w:hAnsi="Cambria" w:cs="Arial"/>
                <w:sz w:val="22"/>
                <w:szCs w:val="22"/>
              </w:rPr>
            </w:pPr>
          </w:p>
        </w:tc>
      </w:tr>
      <w:tr w:rsidR="00BF19DB" w:rsidRPr="00773645" w14:paraId="0370A8C6" w14:textId="77777777" w:rsidTr="39AAFE52">
        <w:trPr>
          <w:cantSplit/>
        </w:trPr>
        <w:tc>
          <w:tcPr>
            <w:tcW w:w="3150" w:type="dxa"/>
            <w:tcBorders>
              <w:top w:val="single" w:sz="7" w:space="0" w:color="000000" w:themeColor="text1"/>
              <w:left w:val="double" w:sz="7" w:space="0" w:color="000000" w:themeColor="text1"/>
              <w:bottom w:val="double" w:sz="7" w:space="0" w:color="000000" w:themeColor="text1"/>
              <w:right w:val="single" w:sz="6" w:space="0" w:color="FFFFFF" w:themeColor="background1"/>
            </w:tcBorders>
          </w:tcPr>
          <w:p w14:paraId="0F10F5E9" w14:textId="77777777" w:rsidR="00BF19DB" w:rsidRPr="00773645" w:rsidRDefault="00BF19DB" w:rsidP="00075AFF">
            <w:pPr>
              <w:spacing w:line="100" w:lineRule="exact"/>
              <w:rPr>
                <w:rFonts w:ascii="Cambria" w:hAnsi="Cambria" w:cs="Arial"/>
                <w:sz w:val="22"/>
                <w:szCs w:val="22"/>
              </w:rPr>
            </w:pPr>
          </w:p>
          <w:p w14:paraId="18B6B022" w14:textId="77777777" w:rsidR="00BF19DB" w:rsidRPr="00773645" w:rsidRDefault="009D1987" w:rsidP="00651A78">
            <w:pPr>
              <w:widowControl/>
              <w:spacing w:after="86"/>
              <w:jc w:val="both"/>
              <w:rPr>
                <w:rFonts w:ascii="Cambria" w:hAnsi="Cambria" w:cs="Arial"/>
                <w:sz w:val="22"/>
                <w:szCs w:val="22"/>
              </w:rPr>
            </w:pPr>
            <w:r w:rsidRPr="00773645">
              <w:rPr>
                <w:rFonts w:ascii="Cambria" w:hAnsi="Cambria" w:cs="Arial"/>
                <w:sz w:val="22"/>
                <w:szCs w:val="22"/>
              </w:rPr>
              <w:t>Symbols: DRAP</w:t>
            </w:r>
            <w:r w:rsidR="00431712" w:rsidRPr="00773645">
              <w:rPr>
                <w:rFonts w:ascii="Cambria" w:hAnsi="Cambria" w:cs="Arial"/>
                <w:sz w:val="22"/>
                <w:szCs w:val="22"/>
              </w:rPr>
              <w:t>/</w:t>
            </w:r>
            <w:r w:rsidRPr="00773645">
              <w:rPr>
                <w:rFonts w:ascii="Cambria" w:hAnsi="Cambria" w:cs="Arial"/>
                <w:sz w:val="22"/>
                <w:szCs w:val="22"/>
              </w:rPr>
              <w:t>NL</w:t>
            </w:r>
          </w:p>
        </w:tc>
        <w:tc>
          <w:tcPr>
            <w:tcW w:w="2910" w:type="dxa"/>
            <w:vMerge/>
          </w:tcPr>
          <w:p w14:paraId="338FBC94" w14:textId="77777777" w:rsidR="00BF19DB" w:rsidRPr="00773645" w:rsidRDefault="00BF19DB" w:rsidP="00651A78">
            <w:pPr>
              <w:widowControl/>
              <w:spacing w:after="86"/>
              <w:jc w:val="both"/>
              <w:rPr>
                <w:rFonts w:ascii="Cambria" w:hAnsi="Cambria" w:cs="Arial"/>
                <w:sz w:val="22"/>
                <w:szCs w:val="22"/>
              </w:rPr>
            </w:pPr>
          </w:p>
        </w:tc>
        <w:tc>
          <w:tcPr>
            <w:tcW w:w="3330" w:type="dxa"/>
            <w:tcBorders>
              <w:top w:val="single" w:sz="7" w:space="0" w:color="000000" w:themeColor="text1"/>
              <w:left w:val="single" w:sz="7" w:space="0" w:color="000000" w:themeColor="text1"/>
              <w:bottom w:val="double" w:sz="7" w:space="0" w:color="000000" w:themeColor="text1"/>
              <w:right w:val="double" w:sz="7" w:space="0" w:color="000000" w:themeColor="text1"/>
            </w:tcBorders>
          </w:tcPr>
          <w:p w14:paraId="2C424465" w14:textId="77777777" w:rsidR="00BF19DB" w:rsidRPr="00773645" w:rsidRDefault="00BF19DB" w:rsidP="00651A78">
            <w:pPr>
              <w:spacing w:line="100" w:lineRule="exact"/>
              <w:rPr>
                <w:rFonts w:ascii="Cambria" w:hAnsi="Cambria" w:cs="Arial"/>
                <w:sz w:val="22"/>
                <w:szCs w:val="22"/>
              </w:rPr>
            </w:pPr>
          </w:p>
          <w:p w14:paraId="0546AD3D" w14:textId="77777777" w:rsidR="00BF19DB" w:rsidRPr="00773645" w:rsidRDefault="00BF19DB" w:rsidP="00651A78">
            <w:pPr>
              <w:widowControl/>
              <w:spacing w:after="86"/>
              <w:jc w:val="both"/>
              <w:rPr>
                <w:rFonts w:ascii="Cambria" w:hAnsi="Cambria" w:cs="Arial"/>
                <w:sz w:val="22"/>
                <w:szCs w:val="22"/>
              </w:rPr>
            </w:pPr>
            <w:r w:rsidRPr="00773645">
              <w:rPr>
                <w:rFonts w:ascii="Cambria" w:hAnsi="Cambria" w:cs="Arial"/>
                <w:sz w:val="22"/>
                <w:szCs w:val="22"/>
              </w:rPr>
              <w:t>Action: Immediate</w:t>
            </w:r>
          </w:p>
        </w:tc>
      </w:tr>
      <w:tr w:rsidR="00BF19DB" w:rsidRPr="00773645" w14:paraId="494912BD" w14:textId="77777777" w:rsidTr="39AAFE52">
        <w:tblPrEx>
          <w:tblCellMar>
            <w:left w:w="120" w:type="dxa"/>
            <w:right w:w="120" w:type="dxa"/>
          </w:tblCellMar>
        </w:tblPrEx>
        <w:tc>
          <w:tcPr>
            <w:tcW w:w="9390" w:type="dxa"/>
            <w:gridSpan w:val="3"/>
            <w:tcBorders>
              <w:top w:val="double" w:sz="7" w:space="0" w:color="000000" w:themeColor="text1"/>
              <w:left w:val="double" w:sz="7" w:space="0" w:color="000000" w:themeColor="text1"/>
              <w:bottom w:val="double" w:sz="7" w:space="0" w:color="000000" w:themeColor="text1"/>
              <w:right w:val="double" w:sz="7" w:space="0" w:color="000000" w:themeColor="text1"/>
            </w:tcBorders>
          </w:tcPr>
          <w:p w14:paraId="14075C78" w14:textId="77777777" w:rsidR="00BF19DB" w:rsidRPr="00773645" w:rsidRDefault="00BF19DB" w:rsidP="00B1748B">
            <w:pPr>
              <w:rPr>
                <w:rFonts w:ascii="Cambria" w:hAnsi="Cambria" w:cs="Arial"/>
                <w:sz w:val="22"/>
                <w:szCs w:val="22"/>
              </w:rPr>
            </w:pPr>
          </w:p>
          <w:p w14:paraId="79732555" w14:textId="7F43D031" w:rsidR="00DD2A73" w:rsidRPr="00773645" w:rsidRDefault="00BF19DB" w:rsidP="00DD2A73">
            <w:pPr>
              <w:widowControl/>
              <w:ind w:right="60"/>
              <w:jc w:val="both"/>
              <w:rPr>
                <w:rFonts w:ascii="Cambria" w:hAnsi="Cambria" w:cs="Arial"/>
                <w:sz w:val="22"/>
                <w:szCs w:val="22"/>
              </w:rPr>
            </w:pPr>
            <w:r w:rsidRPr="00773645">
              <w:rPr>
                <w:rFonts w:ascii="Cambria" w:hAnsi="Cambria" w:cs="Arial"/>
                <w:b/>
                <w:bCs/>
                <w:sz w:val="22"/>
                <w:szCs w:val="22"/>
                <w:u w:val="single"/>
              </w:rPr>
              <w:t>PURPOSE</w:t>
            </w:r>
            <w:r w:rsidRPr="00773645">
              <w:rPr>
                <w:rFonts w:ascii="Cambria" w:hAnsi="Cambria" w:cs="Arial"/>
                <w:b/>
                <w:bCs/>
                <w:sz w:val="22"/>
                <w:szCs w:val="22"/>
              </w:rPr>
              <w:t>:</w:t>
            </w:r>
            <w:r w:rsidRPr="00773645">
              <w:rPr>
                <w:rFonts w:ascii="Cambria" w:hAnsi="Cambria" w:cs="Arial"/>
                <w:sz w:val="22"/>
                <w:szCs w:val="22"/>
              </w:rPr>
              <w:t xml:space="preserve"> </w:t>
            </w:r>
            <w:r w:rsidR="00DD2A73" w:rsidRPr="00773645">
              <w:rPr>
                <w:rFonts w:ascii="Cambria" w:hAnsi="Cambria" w:cs="Arial"/>
                <w:sz w:val="22"/>
                <w:szCs w:val="22"/>
              </w:rPr>
              <w:t xml:space="preserve"> To inform the staff of OA and the State Apprenticeship Agencies (SAAs), Registered Apprenticeship program sponsors, Registered Apprenticeship partners, and other interested parties of OA’s development and release of the Registered Apprenticeship Program Review Manual and related technical assistance materials to support the Registered Apprenticeship program review process.</w:t>
            </w:r>
          </w:p>
          <w:p w14:paraId="516C217E" w14:textId="77777777" w:rsidR="00DD2A73" w:rsidRPr="00773645" w:rsidRDefault="00DD2A73" w:rsidP="00DD2A73">
            <w:pPr>
              <w:widowControl/>
              <w:ind w:right="60"/>
              <w:jc w:val="both"/>
              <w:rPr>
                <w:rFonts w:ascii="Cambria" w:hAnsi="Cambria" w:cs="Arial"/>
                <w:sz w:val="22"/>
                <w:szCs w:val="22"/>
              </w:rPr>
            </w:pPr>
          </w:p>
          <w:p w14:paraId="0E429E9B" w14:textId="6AA0C847" w:rsidR="00DD2A73" w:rsidRPr="00773645" w:rsidRDefault="00DD2A73" w:rsidP="00DD2A73">
            <w:pPr>
              <w:widowControl/>
              <w:ind w:right="60"/>
              <w:jc w:val="both"/>
              <w:rPr>
                <w:rFonts w:ascii="Cambria" w:hAnsi="Cambria" w:cs="Arial"/>
                <w:sz w:val="22"/>
                <w:szCs w:val="22"/>
              </w:rPr>
            </w:pPr>
            <w:r w:rsidRPr="00773645">
              <w:rPr>
                <w:rFonts w:ascii="Cambria" w:hAnsi="Cambria" w:cs="Arial"/>
                <w:b/>
                <w:sz w:val="22"/>
                <w:szCs w:val="22"/>
                <w:u w:val="single"/>
              </w:rPr>
              <w:t>BACKGROUND</w:t>
            </w:r>
            <w:r w:rsidRPr="00773645">
              <w:rPr>
                <w:rFonts w:ascii="Cambria" w:hAnsi="Cambria" w:cs="Arial"/>
                <w:sz w:val="22"/>
                <w:szCs w:val="22"/>
              </w:rPr>
              <w:t>: Pursuant to the regulatory requirements contained in 29 CFR part 29, subpart A (Registered Apprenticeship Programs) and 29 CFR part 30 (Equal Employment Opportunity in Apprenticeship), Registration Agencies must evaluate performance of registered apprenticeship programs to include, but not limited to: (</w:t>
            </w:r>
            <w:proofErr w:type="spellStart"/>
            <w:r w:rsidRPr="00773645">
              <w:rPr>
                <w:rFonts w:ascii="Cambria" w:hAnsi="Cambria" w:cs="Arial"/>
                <w:sz w:val="22"/>
                <w:szCs w:val="22"/>
              </w:rPr>
              <w:t>i</w:t>
            </w:r>
            <w:proofErr w:type="spellEnd"/>
            <w:r w:rsidRPr="00773645">
              <w:rPr>
                <w:rFonts w:ascii="Cambria" w:hAnsi="Cambria" w:cs="Arial"/>
                <w:sz w:val="22"/>
                <w:szCs w:val="22"/>
              </w:rPr>
              <w:t>) quality assurance assessments; and</w:t>
            </w:r>
            <w:r w:rsidR="002C0625" w:rsidRPr="00773645">
              <w:rPr>
                <w:rFonts w:ascii="Cambria" w:hAnsi="Cambria" w:cs="Arial"/>
                <w:sz w:val="22"/>
                <w:szCs w:val="22"/>
              </w:rPr>
              <w:t xml:space="preserve"> </w:t>
            </w:r>
            <w:r w:rsidRPr="00773645">
              <w:rPr>
                <w:rFonts w:ascii="Cambria" w:hAnsi="Cambria" w:cs="Arial"/>
                <w:sz w:val="22"/>
                <w:szCs w:val="22"/>
              </w:rPr>
              <w:t>(ii) Equal Employment Opportunity (EEO) compliance reviews. §</w:t>
            </w:r>
            <w:r w:rsidR="00BF6D82" w:rsidRPr="00773645">
              <w:rPr>
                <w:rFonts w:ascii="Cambria" w:hAnsi="Cambria" w:cs="Arial"/>
                <w:sz w:val="22"/>
                <w:szCs w:val="22"/>
              </w:rPr>
              <w:t xml:space="preserve"> </w:t>
            </w:r>
            <w:r w:rsidRPr="00773645">
              <w:rPr>
                <w:rFonts w:ascii="Cambria" w:hAnsi="Cambria" w:cs="Arial"/>
                <w:sz w:val="22"/>
                <w:szCs w:val="22"/>
              </w:rPr>
              <w:t>29.6</w:t>
            </w:r>
            <w:r w:rsidR="00371B20" w:rsidRPr="00773645">
              <w:rPr>
                <w:rFonts w:ascii="Cambria" w:hAnsi="Cambria" w:cs="Arial"/>
                <w:sz w:val="22"/>
                <w:szCs w:val="22"/>
              </w:rPr>
              <w:t xml:space="preserve">; § 30.13. </w:t>
            </w:r>
            <w:r w:rsidRPr="00773645">
              <w:rPr>
                <w:rFonts w:ascii="Cambria" w:hAnsi="Cambria" w:cs="Arial"/>
                <w:sz w:val="22"/>
                <w:szCs w:val="22"/>
              </w:rPr>
              <w:t xml:space="preserve">    </w:t>
            </w:r>
          </w:p>
          <w:p w14:paraId="2CCB51D6" w14:textId="77777777" w:rsidR="00DD2A73" w:rsidRPr="00773645" w:rsidRDefault="00DD2A73" w:rsidP="00DD2A73">
            <w:pPr>
              <w:widowControl/>
              <w:ind w:right="60"/>
              <w:jc w:val="both"/>
              <w:rPr>
                <w:rFonts w:ascii="Cambria" w:hAnsi="Cambria" w:cs="Arial"/>
                <w:sz w:val="22"/>
                <w:szCs w:val="22"/>
              </w:rPr>
            </w:pPr>
          </w:p>
          <w:p w14:paraId="0F0F5B0F" w14:textId="0F1041C0" w:rsidR="00DD2A73" w:rsidRPr="00773645" w:rsidRDefault="00DD2A73" w:rsidP="00DD2A73">
            <w:pPr>
              <w:widowControl/>
              <w:ind w:right="60"/>
              <w:jc w:val="both"/>
              <w:rPr>
                <w:rFonts w:ascii="Cambria" w:hAnsi="Cambria" w:cs="Arial"/>
                <w:sz w:val="22"/>
                <w:szCs w:val="22"/>
              </w:rPr>
            </w:pPr>
            <w:r w:rsidRPr="00773645">
              <w:rPr>
                <w:rFonts w:ascii="Cambria" w:hAnsi="Cambria" w:cs="Arial"/>
                <w:sz w:val="22"/>
                <w:szCs w:val="22"/>
              </w:rPr>
              <w:t>In the past, OA conducted Quality Assurance Reviews utilizing procedures established in Circular 2013-01 (titled “Apprenticeship Quality Assurance Reviews”) to meet the requirements of the 2008 Labor Standards for the National Apprenticeship System.  More recently, the updated 201</w:t>
            </w:r>
            <w:r w:rsidR="00F95ED7" w:rsidRPr="00773645">
              <w:rPr>
                <w:rFonts w:ascii="Cambria" w:hAnsi="Cambria" w:cs="Arial"/>
                <w:sz w:val="22"/>
                <w:szCs w:val="22"/>
              </w:rPr>
              <w:t>6</w:t>
            </w:r>
            <w:r w:rsidRPr="00773645">
              <w:rPr>
                <w:rFonts w:ascii="Cambria" w:hAnsi="Cambria" w:cs="Arial"/>
                <w:sz w:val="22"/>
                <w:szCs w:val="22"/>
              </w:rPr>
              <w:t xml:space="preserve"> EEO regulations set forth expanded requirements for registered apprenticeship programs.   </w:t>
            </w:r>
            <w:r w:rsidR="00970CA9" w:rsidRPr="00773645">
              <w:rPr>
                <w:rFonts w:ascii="Cambria" w:hAnsi="Cambria" w:cs="Arial"/>
                <w:sz w:val="22"/>
                <w:szCs w:val="22"/>
              </w:rPr>
              <w:t>As a result</w:t>
            </w:r>
            <w:r w:rsidRPr="00773645">
              <w:rPr>
                <w:rFonts w:ascii="Cambria" w:hAnsi="Cambria" w:cs="Arial"/>
                <w:sz w:val="22"/>
                <w:szCs w:val="22"/>
              </w:rPr>
              <w:t>, OA has revised its program review processes to more accurately reflect current regulatory requirements for both parts.</w:t>
            </w:r>
          </w:p>
          <w:p w14:paraId="5B24F988" w14:textId="77777777" w:rsidR="00DD2A73" w:rsidRPr="00773645" w:rsidRDefault="00DD2A73" w:rsidP="00DD2A73">
            <w:pPr>
              <w:widowControl/>
              <w:ind w:right="60"/>
              <w:jc w:val="both"/>
              <w:rPr>
                <w:rFonts w:ascii="Cambria" w:hAnsi="Cambria" w:cs="Arial"/>
                <w:sz w:val="22"/>
                <w:szCs w:val="22"/>
              </w:rPr>
            </w:pPr>
          </w:p>
          <w:p w14:paraId="3485C141" w14:textId="25E105B3" w:rsidR="00DD2A73" w:rsidRPr="00773645" w:rsidRDefault="00DD2A73" w:rsidP="00DD2A73">
            <w:pPr>
              <w:widowControl/>
              <w:ind w:right="60"/>
              <w:jc w:val="both"/>
              <w:rPr>
                <w:rFonts w:ascii="Cambria" w:hAnsi="Cambria" w:cs="Arial"/>
                <w:sz w:val="22"/>
                <w:szCs w:val="22"/>
              </w:rPr>
            </w:pPr>
            <w:r w:rsidRPr="00773645">
              <w:rPr>
                <w:rFonts w:ascii="Cambria" w:hAnsi="Cambria" w:cs="Arial"/>
                <w:sz w:val="22"/>
                <w:szCs w:val="22"/>
              </w:rPr>
              <w:t xml:space="preserve">OA is pleased to announce the release of the </w:t>
            </w:r>
            <w:r w:rsidRPr="00773645">
              <w:rPr>
                <w:rFonts w:ascii="Cambria" w:hAnsi="Cambria" w:cs="Arial"/>
                <w:b/>
                <w:sz w:val="22"/>
                <w:szCs w:val="22"/>
              </w:rPr>
              <w:t>Registered Apprenticeship Program Review Manual (the Manual)</w:t>
            </w:r>
            <w:r w:rsidRPr="00773645">
              <w:rPr>
                <w:rFonts w:ascii="Cambria" w:hAnsi="Cambria" w:cs="Arial"/>
                <w:sz w:val="22"/>
                <w:szCs w:val="22"/>
              </w:rPr>
              <w:t>.  The Manual provides OA staff with the knowledge</w:t>
            </w:r>
            <w:r w:rsidR="00CD758F" w:rsidRPr="00773645">
              <w:rPr>
                <w:rFonts w:ascii="Cambria" w:hAnsi="Cambria" w:cs="Arial"/>
                <w:sz w:val="22"/>
                <w:szCs w:val="22"/>
              </w:rPr>
              <w:t xml:space="preserve"> and procedures</w:t>
            </w:r>
            <w:r w:rsidRPr="00773645">
              <w:rPr>
                <w:rFonts w:ascii="Cambria" w:hAnsi="Cambria" w:cs="Arial"/>
                <w:sz w:val="22"/>
                <w:szCs w:val="22"/>
              </w:rPr>
              <w:t xml:space="preserve"> necessary to conduct comprehensive reviews to evaluate the performance of a sponsor’s Registered Apprenticeship program, and to offer quality technical assistance to help sponsors meet their EEO </w:t>
            </w:r>
            <w:r w:rsidR="00276832" w:rsidRPr="00773645">
              <w:rPr>
                <w:rFonts w:ascii="Cambria" w:hAnsi="Cambria" w:cs="Arial"/>
                <w:sz w:val="22"/>
                <w:szCs w:val="22"/>
              </w:rPr>
              <w:t>requirements</w:t>
            </w:r>
            <w:r w:rsidR="00100239" w:rsidRPr="00773645">
              <w:rPr>
                <w:rFonts w:ascii="Cambria" w:hAnsi="Cambria" w:cs="Arial"/>
                <w:sz w:val="22"/>
                <w:szCs w:val="22"/>
              </w:rPr>
              <w:t xml:space="preserve"> and affirmative action goals</w:t>
            </w:r>
            <w:r w:rsidRPr="00773645">
              <w:rPr>
                <w:rFonts w:ascii="Cambria" w:hAnsi="Cambria" w:cs="Arial"/>
                <w:sz w:val="22"/>
                <w:szCs w:val="22"/>
              </w:rPr>
              <w:t xml:space="preserve">, where applicable.  The Manual supersedes </w:t>
            </w:r>
            <w:r w:rsidR="00B95CE9" w:rsidRPr="00773645">
              <w:rPr>
                <w:rFonts w:ascii="Cambria" w:hAnsi="Cambria" w:cs="Arial"/>
                <w:sz w:val="22"/>
                <w:szCs w:val="22"/>
              </w:rPr>
              <w:t xml:space="preserve">Circular 2008-18 and </w:t>
            </w:r>
            <w:r w:rsidRPr="00773645">
              <w:rPr>
                <w:rFonts w:ascii="Cambria" w:hAnsi="Cambria" w:cs="Arial"/>
                <w:sz w:val="22"/>
                <w:szCs w:val="22"/>
              </w:rPr>
              <w:t xml:space="preserve">Circular 2013-01 and </w:t>
            </w:r>
            <w:r w:rsidR="00B95CE9" w:rsidRPr="00773645">
              <w:rPr>
                <w:rFonts w:ascii="Cambria" w:hAnsi="Cambria" w:cs="Arial"/>
                <w:sz w:val="22"/>
                <w:szCs w:val="22"/>
              </w:rPr>
              <w:t xml:space="preserve">their respective </w:t>
            </w:r>
            <w:r w:rsidRPr="00773645">
              <w:rPr>
                <w:rFonts w:ascii="Cambria" w:hAnsi="Cambria" w:cs="Arial"/>
                <w:sz w:val="22"/>
                <w:szCs w:val="22"/>
              </w:rPr>
              <w:t>attachments.  The standard operating processes and procedures set forth in the Manual are not optional</w:t>
            </w:r>
            <w:r w:rsidR="00970CA9" w:rsidRPr="00773645">
              <w:rPr>
                <w:rFonts w:ascii="Cambria" w:hAnsi="Cambria" w:cs="Arial"/>
                <w:sz w:val="22"/>
                <w:szCs w:val="22"/>
              </w:rPr>
              <w:t xml:space="preserve"> for OA staff</w:t>
            </w:r>
            <w:r w:rsidRPr="00773645">
              <w:rPr>
                <w:rFonts w:ascii="Cambria" w:hAnsi="Cambria" w:cs="Arial"/>
                <w:sz w:val="22"/>
                <w:szCs w:val="22"/>
              </w:rPr>
              <w:t xml:space="preserve"> and provide a framework for standardizing the review process.   Please note that with the rescission of Circular 2013-01, specifically the provision requiring that no more than 50 percent of reviews in a fiscal year can be conducted remotely, remote reviews may now be conducted for any review</w:t>
            </w:r>
            <w:r w:rsidR="00467FF8" w:rsidRPr="00773645">
              <w:rPr>
                <w:rFonts w:ascii="Cambria" w:hAnsi="Cambria" w:cs="Arial"/>
                <w:sz w:val="22"/>
                <w:szCs w:val="22"/>
              </w:rPr>
              <w:t>, if appropriate</w:t>
            </w:r>
            <w:r w:rsidRPr="00773645">
              <w:rPr>
                <w:rFonts w:ascii="Cambria" w:hAnsi="Cambria" w:cs="Arial"/>
                <w:sz w:val="22"/>
                <w:szCs w:val="22"/>
              </w:rPr>
              <w:t>.</w:t>
            </w:r>
          </w:p>
          <w:p w14:paraId="0A53B535" w14:textId="77777777" w:rsidR="00DD2A73" w:rsidRPr="00773645" w:rsidRDefault="00DD2A73" w:rsidP="00DD2A73">
            <w:pPr>
              <w:widowControl/>
              <w:ind w:right="60"/>
              <w:jc w:val="both"/>
              <w:rPr>
                <w:rFonts w:ascii="Cambria" w:hAnsi="Cambria" w:cs="Arial"/>
                <w:sz w:val="22"/>
                <w:szCs w:val="22"/>
              </w:rPr>
            </w:pPr>
          </w:p>
          <w:p w14:paraId="485B5685" w14:textId="77777777" w:rsidR="00DD2A73" w:rsidRPr="00773645" w:rsidRDefault="00DD2A73" w:rsidP="00DD2A73">
            <w:pPr>
              <w:widowControl/>
              <w:ind w:right="60"/>
              <w:jc w:val="both"/>
              <w:rPr>
                <w:rFonts w:ascii="Cambria" w:hAnsi="Cambria" w:cs="Arial"/>
                <w:sz w:val="22"/>
                <w:szCs w:val="22"/>
              </w:rPr>
            </w:pPr>
            <w:r w:rsidRPr="00773645">
              <w:rPr>
                <w:rFonts w:ascii="Cambria" w:hAnsi="Cambria" w:cs="Arial"/>
                <w:sz w:val="22"/>
                <w:szCs w:val="22"/>
              </w:rPr>
              <w:t xml:space="preserve">The Manual establishes two main types of program reviews to assess conformance with the requirements of each Part: </w:t>
            </w:r>
          </w:p>
          <w:p w14:paraId="731302DB" w14:textId="5EDFE6B5" w:rsidR="00DD2A73" w:rsidRPr="00773645" w:rsidRDefault="00DD2A73" w:rsidP="00DD2A73">
            <w:pPr>
              <w:widowControl/>
              <w:numPr>
                <w:ilvl w:val="0"/>
                <w:numId w:val="1"/>
              </w:numPr>
              <w:ind w:right="60"/>
              <w:jc w:val="both"/>
              <w:rPr>
                <w:rFonts w:ascii="Cambria" w:hAnsi="Cambria" w:cs="Arial"/>
                <w:sz w:val="22"/>
                <w:szCs w:val="22"/>
              </w:rPr>
            </w:pPr>
            <w:r w:rsidRPr="00773645">
              <w:rPr>
                <w:rFonts w:ascii="Cambria" w:hAnsi="Cambria" w:cs="Arial"/>
                <w:sz w:val="22"/>
                <w:szCs w:val="22"/>
              </w:rPr>
              <w:t>Apprenticeship Program Review (APR): conducted of all sponsors, assesses an apprenticeship program’s performance with regard to the provisions outlined in 29 CFR part 29</w:t>
            </w:r>
            <w:r w:rsidR="00E84C29" w:rsidRPr="00773645">
              <w:rPr>
                <w:rFonts w:ascii="Cambria" w:hAnsi="Cambria" w:cs="Arial"/>
                <w:sz w:val="22"/>
                <w:szCs w:val="22"/>
              </w:rPr>
              <w:t xml:space="preserve"> (p</w:t>
            </w:r>
            <w:r w:rsidRPr="00773645">
              <w:rPr>
                <w:rFonts w:ascii="Cambria" w:hAnsi="Cambria" w:cs="Arial"/>
                <w:sz w:val="22"/>
                <w:szCs w:val="22"/>
              </w:rPr>
              <w:t>reviously, the “Quality Assurance Review”</w:t>
            </w:r>
            <w:r w:rsidR="00E84C29" w:rsidRPr="00773645">
              <w:rPr>
                <w:rFonts w:ascii="Cambria" w:hAnsi="Cambria" w:cs="Arial"/>
                <w:sz w:val="22"/>
                <w:szCs w:val="22"/>
              </w:rPr>
              <w:t xml:space="preserve">), as well </w:t>
            </w:r>
            <w:r w:rsidR="00CD758F" w:rsidRPr="00773645">
              <w:rPr>
                <w:rFonts w:ascii="Cambria" w:hAnsi="Cambria" w:cs="Arial"/>
                <w:sz w:val="22"/>
                <w:szCs w:val="22"/>
              </w:rPr>
              <w:t xml:space="preserve">as an apprenticeship </w:t>
            </w:r>
            <w:r w:rsidR="00CD758F" w:rsidRPr="00773645">
              <w:rPr>
                <w:rFonts w:ascii="Cambria" w:hAnsi="Cambria" w:cs="Arial"/>
                <w:sz w:val="22"/>
                <w:szCs w:val="22"/>
              </w:rPr>
              <w:lastRenderedPageBreak/>
              <w:t xml:space="preserve">program’s compliance with regard to </w:t>
            </w:r>
            <w:r w:rsidR="00E84C29" w:rsidRPr="00773645">
              <w:rPr>
                <w:rFonts w:ascii="Cambria" w:hAnsi="Cambria" w:cs="Arial"/>
                <w:sz w:val="22"/>
                <w:szCs w:val="22"/>
              </w:rPr>
              <w:t>those provisions of 29 CFR part 30 that apply to all sponsors.</w:t>
            </w:r>
          </w:p>
          <w:p w14:paraId="3B6183E5" w14:textId="4F4F62C1" w:rsidR="00906AF6" w:rsidRPr="00773645" w:rsidRDefault="00DD2A73" w:rsidP="00DD2A73">
            <w:pPr>
              <w:widowControl/>
              <w:numPr>
                <w:ilvl w:val="0"/>
                <w:numId w:val="1"/>
              </w:numPr>
              <w:ind w:right="60"/>
              <w:jc w:val="both"/>
              <w:rPr>
                <w:rFonts w:ascii="Cambria" w:hAnsi="Cambria" w:cs="Arial"/>
                <w:sz w:val="22"/>
                <w:szCs w:val="22"/>
              </w:rPr>
            </w:pPr>
            <w:r w:rsidRPr="00773645">
              <w:rPr>
                <w:rFonts w:ascii="Cambria" w:hAnsi="Cambria" w:cs="Arial"/>
                <w:sz w:val="22"/>
                <w:szCs w:val="22"/>
              </w:rPr>
              <w:t>Extended Apprenticeship Program Review (EAPR):  assesses</w:t>
            </w:r>
            <w:r w:rsidR="00CD758F" w:rsidRPr="00773645">
              <w:rPr>
                <w:rFonts w:ascii="Cambria" w:hAnsi="Cambria" w:cs="Arial"/>
                <w:sz w:val="22"/>
                <w:szCs w:val="22"/>
              </w:rPr>
              <w:t xml:space="preserve"> an apprenticeship program’s compliance with</w:t>
            </w:r>
            <w:r w:rsidRPr="00773645">
              <w:rPr>
                <w:rFonts w:ascii="Cambria" w:hAnsi="Cambria" w:cs="Arial"/>
                <w:sz w:val="22"/>
                <w:szCs w:val="22"/>
              </w:rPr>
              <w:t xml:space="preserve"> those provisions in 29 CFR part 30 that</w:t>
            </w:r>
            <w:r w:rsidR="00790F6F" w:rsidRPr="00773645">
              <w:rPr>
                <w:rFonts w:ascii="Cambria" w:hAnsi="Cambria"/>
                <w:snapToGrid/>
                <w:color w:val="000000"/>
                <w:sz w:val="22"/>
                <w:szCs w:val="22"/>
              </w:rPr>
              <w:t xml:space="preserve"> </w:t>
            </w:r>
            <w:r w:rsidR="00790F6F" w:rsidRPr="00773645">
              <w:rPr>
                <w:rFonts w:ascii="Cambria" w:hAnsi="Cambria" w:cs="Arial"/>
                <w:sz w:val="22"/>
                <w:szCs w:val="22"/>
              </w:rPr>
              <w:t xml:space="preserve">cover only sponsors that are required to develop an Affirmative Action </w:t>
            </w:r>
            <w:r w:rsidR="0079495B" w:rsidRPr="00773645">
              <w:rPr>
                <w:rFonts w:ascii="Cambria" w:hAnsi="Cambria" w:cs="Arial"/>
                <w:sz w:val="22"/>
                <w:szCs w:val="22"/>
              </w:rPr>
              <w:t>Program under 29 CFR § 30.4</w:t>
            </w:r>
            <w:r w:rsidRPr="00773645">
              <w:rPr>
                <w:rFonts w:ascii="Cambria" w:hAnsi="Cambria" w:cs="Arial"/>
                <w:sz w:val="22"/>
                <w:szCs w:val="22"/>
              </w:rPr>
              <w:t>.</w:t>
            </w:r>
          </w:p>
          <w:p w14:paraId="270DB73E" w14:textId="77777777" w:rsidR="00DD2A73" w:rsidRPr="00773645" w:rsidRDefault="00DD2A73" w:rsidP="00DD2A73">
            <w:pPr>
              <w:widowControl/>
              <w:ind w:right="60"/>
              <w:jc w:val="both"/>
              <w:rPr>
                <w:rFonts w:ascii="Cambria" w:hAnsi="Cambria" w:cs="Arial"/>
                <w:sz w:val="22"/>
                <w:szCs w:val="22"/>
              </w:rPr>
            </w:pPr>
          </w:p>
          <w:p w14:paraId="543B9133" w14:textId="77777777" w:rsidR="00DD2A73" w:rsidRPr="00773645" w:rsidRDefault="00DD2A73" w:rsidP="00DD2A73">
            <w:pPr>
              <w:widowControl/>
              <w:rPr>
                <w:rFonts w:ascii="Cambria" w:hAnsi="Cambria" w:cs="Arial"/>
                <w:b/>
                <w:i/>
                <w:sz w:val="22"/>
                <w:szCs w:val="22"/>
              </w:rPr>
            </w:pPr>
            <w:r w:rsidRPr="00773645">
              <w:rPr>
                <w:rFonts w:ascii="Cambria" w:hAnsi="Cambria" w:cs="Arial"/>
                <w:b/>
                <w:i/>
                <w:sz w:val="22"/>
                <w:szCs w:val="22"/>
              </w:rPr>
              <w:t>Apprenticeship Program Review (APR)</w:t>
            </w:r>
          </w:p>
          <w:p w14:paraId="0C3E3CE7" w14:textId="77777777" w:rsidR="00DD2A73" w:rsidRPr="00773645" w:rsidRDefault="00DD2A73" w:rsidP="00DD2A73">
            <w:pPr>
              <w:widowControl/>
              <w:rPr>
                <w:rFonts w:ascii="Cambria" w:hAnsi="Cambria" w:cs="Arial"/>
                <w:sz w:val="22"/>
                <w:szCs w:val="22"/>
              </w:rPr>
            </w:pPr>
            <w:r w:rsidRPr="00773645">
              <w:rPr>
                <w:rFonts w:ascii="Cambria" w:hAnsi="Cambria" w:cs="Arial"/>
                <w:sz w:val="22"/>
                <w:szCs w:val="22"/>
              </w:rPr>
              <w:t>An APR is a comprehensive review of all aspects of a registered apprenticeship program’s performance.  It assesses the overall condition of a sponsor’s program and compliance with its registered Standards and the relevant federal regulations, including but not limited to determining if apprentices are receiving:</w:t>
            </w:r>
          </w:p>
          <w:p w14:paraId="4AB3288F" w14:textId="6796DE56" w:rsidR="00DD2A73" w:rsidRPr="00773645" w:rsidRDefault="00DD2A73" w:rsidP="00DD2A73">
            <w:pPr>
              <w:widowControl/>
              <w:numPr>
                <w:ilvl w:val="0"/>
                <w:numId w:val="3"/>
              </w:numPr>
              <w:rPr>
                <w:rFonts w:ascii="Cambria" w:hAnsi="Cambria" w:cs="Arial"/>
                <w:sz w:val="22"/>
                <w:szCs w:val="22"/>
              </w:rPr>
            </w:pPr>
            <w:r w:rsidRPr="00773645">
              <w:rPr>
                <w:rFonts w:ascii="Cambria" w:hAnsi="Cambria" w:cs="Arial"/>
                <w:sz w:val="22"/>
                <w:szCs w:val="22"/>
              </w:rPr>
              <w:t xml:space="preserve">On-the-job </w:t>
            </w:r>
            <w:r w:rsidR="00FC3D56">
              <w:rPr>
                <w:rFonts w:ascii="Cambria" w:hAnsi="Cambria" w:cs="Arial"/>
                <w:sz w:val="22"/>
                <w:szCs w:val="22"/>
              </w:rPr>
              <w:t>learning</w:t>
            </w:r>
            <w:r w:rsidRPr="00773645">
              <w:rPr>
                <w:rFonts w:ascii="Cambria" w:hAnsi="Cambria" w:cs="Arial"/>
                <w:sz w:val="22"/>
                <w:szCs w:val="22"/>
              </w:rPr>
              <w:t xml:space="preserve"> in all phases of the </w:t>
            </w:r>
            <w:proofErr w:type="spellStart"/>
            <w:r w:rsidRPr="00773645">
              <w:rPr>
                <w:rFonts w:ascii="Cambria" w:hAnsi="Cambria" w:cs="Arial"/>
                <w:sz w:val="22"/>
                <w:szCs w:val="22"/>
              </w:rPr>
              <w:t>apprenticeable</w:t>
            </w:r>
            <w:proofErr w:type="spellEnd"/>
            <w:r w:rsidRPr="00773645">
              <w:rPr>
                <w:rFonts w:ascii="Cambria" w:hAnsi="Cambria" w:cs="Arial"/>
                <w:sz w:val="22"/>
                <w:szCs w:val="22"/>
              </w:rPr>
              <w:t xml:space="preserve"> occupation;</w:t>
            </w:r>
          </w:p>
          <w:p w14:paraId="5627CA18" w14:textId="77777777" w:rsidR="00DD2A73" w:rsidRPr="00773645" w:rsidRDefault="00DD2A73" w:rsidP="00DD2A73">
            <w:pPr>
              <w:widowControl/>
              <w:numPr>
                <w:ilvl w:val="0"/>
                <w:numId w:val="3"/>
              </w:numPr>
              <w:rPr>
                <w:rFonts w:ascii="Cambria" w:hAnsi="Cambria" w:cs="Arial"/>
                <w:sz w:val="22"/>
                <w:szCs w:val="22"/>
              </w:rPr>
            </w:pPr>
            <w:r w:rsidRPr="00773645">
              <w:rPr>
                <w:rFonts w:ascii="Cambria" w:hAnsi="Cambria" w:cs="Arial"/>
                <w:sz w:val="22"/>
                <w:szCs w:val="22"/>
              </w:rPr>
              <w:t>Scheduled wage increases consistent with the sponsor’s registered Standards;</w:t>
            </w:r>
          </w:p>
          <w:p w14:paraId="4F80D3E2" w14:textId="77F3AAE4" w:rsidR="00DD2A73" w:rsidRPr="00773645" w:rsidRDefault="00DD2A73" w:rsidP="00DD2A73">
            <w:pPr>
              <w:widowControl/>
              <w:numPr>
                <w:ilvl w:val="0"/>
                <w:numId w:val="3"/>
              </w:numPr>
              <w:rPr>
                <w:rFonts w:ascii="Cambria" w:hAnsi="Cambria" w:cs="Arial"/>
                <w:sz w:val="22"/>
                <w:szCs w:val="22"/>
              </w:rPr>
            </w:pPr>
            <w:r w:rsidRPr="00773645">
              <w:rPr>
                <w:rFonts w:ascii="Cambria" w:hAnsi="Cambria" w:cs="Arial"/>
                <w:sz w:val="22"/>
                <w:szCs w:val="22"/>
              </w:rPr>
              <w:t>Related instruction through appropriate curriculum and delivery systems;</w:t>
            </w:r>
            <w:r w:rsidR="00CD758F" w:rsidRPr="00773645">
              <w:rPr>
                <w:rFonts w:ascii="Cambria" w:hAnsi="Cambria" w:cs="Arial"/>
                <w:sz w:val="22"/>
                <w:szCs w:val="22"/>
              </w:rPr>
              <w:t xml:space="preserve"> and</w:t>
            </w:r>
          </w:p>
          <w:p w14:paraId="1C4D64CA" w14:textId="338C58AF" w:rsidR="00DD2A73" w:rsidRPr="00773645" w:rsidRDefault="00DD2A73" w:rsidP="00DD2A73">
            <w:pPr>
              <w:widowControl/>
              <w:numPr>
                <w:ilvl w:val="0"/>
                <w:numId w:val="3"/>
              </w:numPr>
              <w:rPr>
                <w:rFonts w:ascii="Cambria" w:hAnsi="Cambria" w:cs="Arial"/>
                <w:sz w:val="22"/>
                <w:szCs w:val="22"/>
              </w:rPr>
            </w:pPr>
            <w:r w:rsidRPr="00773645">
              <w:rPr>
                <w:rFonts w:ascii="Cambria" w:hAnsi="Cambria" w:cs="Arial"/>
                <w:sz w:val="22"/>
                <w:szCs w:val="22"/>
              </w:rPr>
              <w:t>Equal opportunity in all aspects of the apprenticeship program, in accordance with relevant federal regulations</w:t>
            </w:r>
          </w:p>
          <w:p w14:paraId="51EF4891" w14:textId="0618361D" w:rsidR="000A0C96" w:rsidRPr="00773645" w:rsidRDefault="000A0C96" w:rsidP="00747C7B">
            <w:pPr>
              <w:ind w:left="-180"/>
              <w:rPr>
                <w:rFonts w:ascii="Cambria" w:hAnsi="Cambria" w:cs="Arial"/>
                <w:b/>
                <w:u w:val="single"/>
              </w:rPr>
            </w:pPr>
            <w:r w:rsidRPr="00773645">
              <w:rPr>
                <w:rFonts w:ascii="Cambria" w:hAnsi="Cambria" w:cs="Arial"/>
                <w:b/>
                <w:u w:val="single"/>
              </w:rPr>
              <w:t>:</w:t>
            </w:r>
          </w:p>
          <w:p w14:paraId="63BFCE1F" w14:textId="69E09FF8" w:rsidR="00DD2A73" w:rsidRPr="00773645" w:rsidRDefault="00DD2A73" w:rsidP="00DD2A73">
            <w:pPr>
              <w:rPr>
                <w:rFonts w:ascii="Cambria" w:hAnsi="Cambria" w:cs="Arial"/>
                <w:sz w:val="22"/>
                <w:szCs w:val="22"/>
              </w:rPr>
            </w:pPr>
            <w:r w:rsidRPr="00773645">
              <w:rPr>
                <w:rFonts w:ascii="Cambria" w:hAnsi="Cambria" w:cs="Arial"/>
                <w:sz w:val="22"/>
                <w:szCs w:val="22"/>
              </w:rPr>
              <w:t>The APR also ascertains</w:t>
            </w:r>
            <w:r w:rsidR="00CD758F" w:rsidRPr="00773645">
              <w:rPr>
                <w:rFonts w:ascii="Cambria" w:hAnsi="Cambria" w:cs="Arial"/>
                <w:sz w:val="22"/>
                <w:szCs w:val="22"/>
              </w:rPr>
              <w:t xml:space="preserve"> as to</w:t>
            </w:r>
            <w:r w:rsidRPr="00773645">
              <w:rPr>
                <w:rFonts w:ascii="Cambria" w:hAnsi="Cambria" w:cs="Arial"/>
                <w:sz w:val="22"/>
                <w:szCs w:val="22"/>
              </w:rPr>
              <w:t xml:space="preserve"> whether OA is receiving notification of all new registrations, cancellations, and completions as required in 29 CFR part 29, subpart A.   During an APR, OA reviews all sponsors for </w:t>
            </w:r>
            <w:r w:rsidR="00D60019" w:rsidRPr="00773645">
              <w:rPr>
                <w:rFonts w:ascii="Cambria" w:hAnsi="Cambria" w:cs="Arial"/>
                <w:sz w:val="22"/>
                <w:szCs w:val="22"/>
              </w:rPr>
              <w:t xml:space="preserve">performance </w:t>
            </w:r>
            <w:r w:rsidRPr="00773645">
              <w:rPr>
                <w:rFonts w:ascii="Cambria" w:hAnsi="Cambria" w:cs="Arial"/>
                <w:sz w:val="22"/>
                <w:szCs w:val="22"/>
              </w:rPr>
              <w:t>with</w:t>
            </w:r>
            <w:r w:rsidR="00D60019" w:rsidRPr="00773645">
              <w:rPr>
                <w:rFonts w:ascii="Cambria" w:hAnsi="Cambria" w:cs="Arial"/>
                <w:sz w:val="22"/>
                <w:szCs w:val="22"/>
              </w:rPr>
              <w:t xml:space="preserve"> respect to</w:t>
            </w:r>
            <w:r w:rsidRPr="00773645">
              <w:rPr>
                <w:rFonts w:ascii="Cambria" w:hAnsi="Cambria" w:cs="Arial"/>
                <w:sz w:val="22"/>
                <w:szCs w:val="22"/>
              </w:rPr>
              <w:t xml:space="preserve"> 29 CFR part 29, subpart A, and </w:t>
            </w:r>
            <w:r w:rsidR="00D60019" w:rsidRPr="00773645">
              <w:rPr>
                <w:rFonts w:ascii="Cambria" w:hAnsi="Cambria" w:cs="Arial"/>
                <w:sz w:val="22"/>
                <w:szCs w:val="22"/>
              </w:rPr>
              <w:t xml:space="preserve">compliance </w:t>
            </w:r>
            <w:r w:rsidRPr="00773645">
              <w:rPr>
                <w:rFonts w:ascii="Cambria" w:hAnsi="Cambria" w:cs="Arial"/>
                <w:sz w:val="22"/>
                <w:szCs w:val="22"/>
              </w:rPr>
              <w:t>with those provisions of 29 CFR part 30 that apply to all sponsors.</w:t>
            </w:r>
          </w:p>
          <w:p w14:paraId="5053673C" w14:textId="77777777" w:rsidR="00DD2A73" w:rsidRPr="00773645" w:rsidRDefault="00DD2A73" w:rsidP="00DD2A73">
            <w:pPr>
              <w:rPr>
                <w:rFonts w:ascii="Cambria" w:hAnsi="Cambria" w:cs="Arial"/>
                <w:sz w:val="22"/>
                <w:szCs w:val="22"/>
              </w:rPr>
            </w:pPr>
          </w:p>
          <w:p w14:paraId="2AAC38D2" w14:textId="7A875D7A" w:rsidR="00DD2A73" w:rsidRPr="00773645" w:rsidRDefault="00DD2A73" w:rsidP="00DD2A73">
            <w:pPr>
              <w:rPr>
                <w:rFonts w:ascii="Cambria" w:hAnsi="Cambria" w:cs="Arial"/>
                <w:sz w:val="22"/>
                <w:szCs w:val="22"/>
              </w:rPr>
            </w:pPr>
            <w:r w:rsidRPr="00773645">
              <w:rPr>
                <w:rFonts w:ascii="Cambria" w:hAnsi="Cambria" w:cs="Arial"/>
                <w:sz w:val="22"/>
                <w:szCs w:val="22"/>
              </w:rPr>
              <w:t xml:space="preserve">The APR Tool is the primary instrument for recording information identified during APRs. It consists of seven checklists. These checklists walk the OA reviewer through the process </w:t>
            </w:r>
            <w:r w:rsidR="00970CA9" w:rsidRPr="00773645">
              <w:rPr>
                <w:rFonts w:ascii="Cambria" w:hAnsi="Cambria" w:cs="Arial"/>
                <w:sz w:val="22"/>
                <w:szCs w:val="22"/>
              </w:rPr>
              <w:t xml:space="preserve">of ascertaining </w:t>
            </w:r>
            <w:r w:rsidRPr="00773645">
              <w:rPr>
                <w:rFonts w:ascii="Cambria" w:hAnsi="Cambria" w:cs="Arial"/>
                <w:sz w:val="22"/>
                <w:szCs w:val="22"/>
              </w:rPr>
              <w:t xml:space="preserve">the sponsor’s </w:t>
            </w:r>
            <w:r w:rsidR="00D60019" w:rsidRPr="00773645">
              <w:rPr>
                <w:rFonts w:ascii="Cambria" w:hAnsi="Cambria" w:cs="Arial"/>
                <w:sz w:val="22"/>
                <w:szCs w:val="22"/>
              </w:rPr>
              <w:t xml:space="preserve">performance with respect to and </w:t>
            </w:r>
            <w:r w:rsidRPr="00773645">
              <w:rPr>
                <w:rFonts w:ascii="Cambria" w:hAnsi="Cambria" w:cs="Arial"/>
                <w:sz w:val="22"/>
                <w:szCs w:val="22"/>
              </w:rPr>
              <w:t>compliance with the labor standards contained in 29 CF</w:t>
            </w:r>
            <w:r w:rsidR="4DEDD481" w:rsidRPr="00773645">
              <w:rPr>
                <w:rFonts w:ascii="Cambria" w:hAnsi="Cambria" w:cs="Arial"/>
                <w:sz w:val="22"/>
                <w:szCs w:val="22"/>
              </w:rPr>
              <w:t>R</w:t>
            </w:r>
            <w:r w:rsidRPr="00773645">
              <w:rPr>
                <w:rFonts w:ascii="Cambria" w:hAnsi="Cambria" w:cs="Arial"/>
                <w:sz w:val="22"/>
                <w:szCs w:val="22"/>
              </w:rPr>
              <w:t xml:space="preserve"> </w:t>
            </w:r>
            <w:r w:rsidR="316B2971" w:rsidRPr="00773645">
              <w:rPr>
                <w:rFonts w:ascii="Cambria" w:hAnsi="Cambria" w:cs="Arial"/>
                <w:sz w:val="22"/>
                <w:szCs w:val="22"/>
              </w:rPr>
              <w:t>p</w:t>
            </w:r>
            <w:r w:rsidRPr="00773645">
              <w:rPr>
                <w:rFonts w:ascii="Cambria" w:hAnsi="Cambria" w:cs="Arial"/>
                <w:sz w:val="22"/>
                <w:szCs w:val="22"/>
              </w:rPr>
              <w:t xml:space="preserve">art 29, </w:t>
            </w:r>
            <w:r w:rsidR="002B7F2F" w:rsidRPr="00773645">
              <w:rPr>
                <w:rFonts w:ascii="Cambria" w:hAnsi="Cambria" w:cs="Arial"/>
                <w:sz w:val="22"/>
                <w:szCs w:val="22"/>
              </w:rPr>
              <w:t>s</w:t>
            </w:r>
            <w:r w:rsidRPr="00773645">
              <w:rPr>
                <w:rFonts w:ascii="Cambria" w:hAnsi="Cambria" w:cs="Arial"/>
                <w:sz w:val="22"/>
                <w:szCs w:val="22"/>
              </w:rPr>
              <w:t xml:space="preserve">ubpart A, and the EEO responsibilities for all RAPs contained in </w:t>
            </w:r>
            <w:r w:rsidR="002B7F2F" w:rsidRPr="00773645">
              <w:rPr>
                <w:rFonts w:ascii="Cambria" w:hAnsi="Cambria" w:cs="Arial"/>
                <w:sz w:val="22"/>
                <w:szCs w:val="22"/>
              </w:rPr>
              <w:t xml:space="preserve">29 CFR </w:t>
            </w:r>
            <w:r w:rsidR="01B9BB9D" w:rsidRPr="00773645">
              <w:rPr>
                <w:rFonts w:ascii="Cambria" w:hAnsi="Cambria" w:cs="Arial"/>
                <w:sz w:val="22"/>
                <w:szCs w:val="22"/>
              </w:rPr>
              <w:t>p</w:t>
            </w:r>
            <w:r w:rsidRPr="00773645">
              <w:rPr>
                <w:rFonts w:ascii="Cambria" w:hAnsi="Cambria" w:cs="Arial"/>
                <w:sz w:val="22"/>
                <w:szCs w:val="22"/>
              </w:rPr>
              <w:t xml:space="preserve">art 30.   Each checklist </w:t>
            </w:r>
            <w:r w:rsidR="00D60019" w:rsidRPr="00773645">
              <w:rPr>
                <w:rFonts w:ascii="Cambria" w:hAnsi="Cambria" w:cs="Arial"/>
                <w:sz w:val="22"/>
                <w:szCs w:val="22"/>
              </w:rPr>
              <w:t xml:space="preserve">addresses </w:t>
            </w:r>
            <w:r w:rsidRPr="00773645">
              <w:rPr>
                <w:rFonts w:ascii="Cambria" w:hAnsi="Cambria" w:cs="Arial"/>
                <w:sz w:val="22"/>
                <w:szCs w:val="22"/>
              </w:rPr>
              <w:t>a specific aspect of the review, including program registration information, OJL and RTI provisions, selection procedures, and general program operations.</w:t>
            </w:r>
          </w:p>
          <w:p w14:paraId="2C0CA9D4" w14:textId="77777777" w:rsidR="00DD2A73" w:rsidRPr="00773645" w:rsidRDefault="00DD2A73" w:rsidP="00DD2A73">
            <w:pPr>
              <w:rPr>
                <w:rFonts w:ascii="Cambria" w:hAnsi="Cambria" w:cs="Arial"/>
                <w:sz w:val="22"/>
                <w:szCs w:val="22"/>
              </w:rPr>
            </w:pPr>
          </w:p>
          <w:p w14:paraId="7CDC062D" w14:textId="77777777" w:rsidR="00DD2A73" w:rsidRPr="00773645" w:rsidRDefault="00DD2A73" w:rsidP="00DD2A73">
            <w:pPr>
              <w:rPr>
                <w:rFonts w:ascii="Cambria" w:hAnsi="Cambria" w:cs="Arial"/>
                <w:b/>
                <w:i/>
                <w:sz w:val="22"/>
                <w:szCs w:val="22"/>
              </w:rPr>
            </w:pPr>
            <w:r w:rsidRPr="00773645">
              <w:rPr>
                <w:rFonts w:ascii="Cambria" w:hAnsi="Cambria" w:cs="Arial"/>
                <w:b/>
                <w:i/>
                <w:sz w:val="22"/>
                <w:szCs w:val="22"/>
              </w:rPr>
              <w:t>Extended Apprenticeship Program Review (EAPR)</w:t>
            </w:r>
          </w:p>
          <w:p w14:paraId="1FE5D639" w14:textId="77777777" w:rsidR="00DD2A73" w:rsidRPr="00773645" w:rsidRDefault="00DD2A73" w:rsidP="00DD2A73">
            <w:pPr>
              <w:rPr>
                <w:rFonts w:ascii="Cambria" w:hAnsi="Cambria" w:cs="Arial"/>
                <w:sz w:val="22"/>
                <w:szCs w:val="22"/>
              </w:rPr>
            </w:pPr>
            <w:r w:rsidRPr="00773645">
              <w:rPr>
                <w:rFonts w:ascii="Cambria" w:hAnsi="Cambria" w:cs="Arial"/>
                <w:sz w:val="22"/>
                <w:szCs w:val="22"/>
              </w:rPr>
              <w:t xml:space="preserve">The EAPR assesses compliance with the aspects of 29 CFR part 30 for those sponsors that are required to develop Affirmative Action Programs under 29 CFR section 30.4.  OA staff should use the APR Tool and the EAPR Tool to guide them through their reviews and technical assistance efforts and to record information identified during these reviews.  </w:t>
            </w:r>
          </w:p>
          <w:p w14:paraId="4F581582" w14:textId="77777777" w:rsidR="00DD2A73" w:rsidRPr="00773645" w:rsidRDefault="00DD2A73" w:rsidP="00DD2A73">
            <w:pPr>
              <w:rPr>
                <w:rFonts w:ascii="Cambria" w:hAnsi="Cambria" w:cs="Arial"/>
                <w:sz w:val="22"/>
                <w:szCs w:val="22"/>
              </w:rPr>
            </w:pPr>
          </w:p>
          <w:p w14:paraId="013DFD0A" w14:textId="6D978F15" w:rsidR="00DD2A73" w:rsidRPr="00773645" w:rsidRDefault="00DD2A73" w:rsidP="00DD2A73">
            <w:pPr>
              <w:rPr>
                <w:rFonts w:ascii="Cambria" w:hAnsi="Cambria" w:cs="Arial"/>
                <w:sz w:val="22"/>
                <w:szCs w:val="22"/>
              </w:rPr>
            </w:pPr>
            <w:r w:rsidRPr="00773645">
              <w:rPr>
                <w:rFonts w:ascii="Cambria" w:hAnsi="Cambria" w:cs="Arial"/>
                <w:sz w:val="22"/>
                <w:szCs w:val="22"/>
              </w:rPr>
              <w:t xml:space="preserve">Please note that the APR and EAPR Tools </w:t>
            </w:r>
            <w:r w:rsidR="000D4756" w:rsidRPr="00773645">
              <w:rPr>
                <w:rFonts w:ascii="Cambria" w:hAnsi="Cambria" w:cs="Arial"/>
                <w:sz w:val="22"/>
                <w:szCs w:val="22"/>
              </w:rPr>
              <w:t>have been</w:t>
            </w:r>
            <w:r w:rsidRPr="00773645">
              <w:rPr>
                <w:rFonts w:ascii="Cambria" w:hAnsi="Cambria" w:cs="Arial"/>
                <w:sz w:val="22"/>
                <w:szCs w:val="22"/>
              </w:rPr>
              <w:t xml:space="preserve"> uploaded to </w:t>
            </w:r>
            <w:r w:rsidR="001C3B4B" w:rsidRPr="00773645">
              <w:rPr>
                <w:rFonts w:ascii="Cambria" w:hAnsi="Cambria" w:cs="Arial"/>
                <w:sz w:val="22"/>
                <w:szCs w:val="22"/>
              </w:rPr>
              <w:t>the Registered Apprenticeship Partners Information Database System (RAPIDS)</w:t>
            </w:r>
            <w:r w:rsidRPr="00773645">
              <w:rPr>
                <w:rFonts w:ascii="Cambria" w:hAnsi="Cambria" w:cs="Arial"/>
                <w:sz w:val="22"/>
                <w:szCs w:val="22"/>
              </w:rPr>
              <w:t xml:space="preserve"> for convenience.  </w:t>
            </w:r>
          </w:p>
          <w:p w14:paraId="42210FD2" w14:textId="77777777" w:rsidR="000B0C9A" w:rsidRPr="00773645" w:rsidRDefault="000B0C9A" w:rsidP="000B0C9A">
            <w:pPr>
              <w:rPr>
                <w:rFonts w:ascii="Cambria" w:hAnsi="Cambria" w:cs="Arial"/>
                <w:sz w:val="22"/>
                <w:szCs w:val="22"/>
              </w:rPr>
            </w:pPr>
          </w:p>
          <w:p w14:paraId="0968C50F" w14:textId="77777777" w:rsidR="00DD2A73" w:rsidRPr="00773645" w:rsidRDefault="00DD2A73" w:rsidP="00DD2A73">
            <w:pPr>
              <w:rPr>
                <w:rFonts w:ascii="Cambria" w:hAnsi="Cambria" w:cs="Arial"/>
                <w:b/>
                <w:i/>
                <w:sz w:val="22"/>
                <w:szCs w:val="22"/>
              </w:rPr>
            </w:pPr>
            <w:r w:rsidRPr="00773645">
              <w:rPr>
                <w:rFonts w:ascii="Cambria" w:hAnsi="Cambria" w:cs="Arial"/>
                <w:b/>
                <w:i/>
                <w:sz w:val="22"/>
                <w:szCs w:val="22"/>
              </w:rPr>
              <w:t>Timing of Program Reviews</w:t>
            </w:r>
          </w:p>
          <w:p w14:paraId="135C8042" w14:textId="77777777" w:rsidR="00DD2A73" w:rsidRPr="00773645" w:rsidRDefault="00DD2A73" w:rsidP="00DD2A73">
            <w:pPr>
              <w:rPr>
                <w:rFonts w:ascii="Cambria" w:hAnsi="Cambria" w:cs="Arial"/>
                <w:sz w:val="22"/>
                <w:szCs w:val="22"/>
              </w:rPr>
            </w:pPr>
            <w:r w:rsidRPr="00773645">
              <w:rPr>
                <w:rFonts w:ascii="Cambria" w:hAnsi="Cambria" w:cs="Arial"/>
                <w:sz w:val="22"/>
                <w:szCs w:val="22"/>
              </w:rPr>
              <w:t>As a reminder, OA conducts provisional and periodic reviews, and other reviews occasioned by the receipt of credible information or a written complaint that a sponsor has not conformed to its Standards or to the apprenticeship regulations.   Some examples of when OA conducts program reviews include:</w:t>
            </w:r>
          </w:p>
          <w:p w14:paraId="5EB1131B" w14:textId="77777777" w:rsidR="00DD2A73" w:rsidRPr="00773645" w:rsidRDefault="00DD2A73" w:rsidP="00DD2A73">
            <w:pPr>
              <w:numPr>
                <w:ilvl w:val="0"/>
                <w:numId w:val="4"/>
              </w:numPr>
              <w:rPr>
                <w:rFonts w:ascii="Cambria" w:hAnsi="Cambria" w:cs="Arial"/>
                <w:sz w:val="22"/>
                <w:szCs w:val="22"/>
              </w:rPr>
            </w:pPr>
            <w:r w:rsidRPr="00773645">
              <w:rPr>
                <w:rFonts w:ascii="Cambria" w:hAnsi="Cambria" w:cs="Arial"/>
                <w:sz w:val="22"/>
                <w:szCs w:val="22"/>
              </w:rPr>
              <w:t>End of 1st year of program operation (Provisional)</w:t>
            </w:r>
          </w:p>
          <w:p w14:paraId="4A36D650" w14:textId="7CE4E6C5" w:rsidR="00DD2A73" w:rsidRPr="00773645" w:rsidRDefault="00DD2A73" w:rsidP="00DD2A73">
            <w:pPr>
              <w:numPr>
                <w:ilvl w:val="0"/>
                <w:numId w:val="4"/>
              </w:numPr>
              <w:rPr>
                <w:rFonts w:ascii="Cambria" w:hAnsi="Cambria" w:cs="Arial"/>
                <w:sz w:val="22"/>
                <w:szCs w:val="22"/>
              </w:rPr>
            </w:pPr>
            <w:r w:rsidRPr="00773645">
              <w:rPr>
                <w:rFonts w:ascii="Cambria" w:hAnsi="Cambria" w:cs="Arial"/>
                <w:sz w:val="22"/>
                <w:szCs w:val="22"/>
              </w:rPr>
              <w:t>End of 1st full training cycle</w:t>
            </w:r>
          </w:p>
          <w:p w14:paraId="7475FF16" w14:textId="6B5AAE95" w:rsidR="008F0D07" w:rsidRPr="00773645" w:rsidRDefault="008F0D07" w:rsidP="008F0D07">
            <w:pPr>
              <w:numPr>
                <w:ilvl w:val="0"/>
                <w:numId w:val="4"/>
              </w:numPr>
              <w:rPr>
                <w:rFonts w:ascii="Cambria" w:hAnsi="Cambria" w:cs="Arial"/>
                <w:sz w:val="22"/>
                <w:szCs w:val="22"/>
              </w:rPr>
            </w:pPr>
            <w:r w:rsidRPr="00773645">
              <w:rPr>
                <w:rFonts w:ascii="Cambria" w:hAnsi="Cambria" w:cs="Arial"/>
                <w:sz w:val="22"/>
                <w:szCs w:val="22"/>
              </w:rPr>
              <w:t>For EAPRs, at the sponsor’s first review since its two-year compliance date</w:t>
            </w:r>
          </w:p>
          <w:p w14:paraId="34C89D4B" w14:textId="6C3039BD" w:rsidR="00DD2A73" w:rsidRPr="00773645" w:rsidRDefault="00DD2A73" w:rsidP="00DD2A73">
            <w:pPr>
              <w:numPr>
                <w:ilvl w:val="0"/>
                <w:numId w:val="4"/>
              </w:numPr>
              <w:rPr>
                <w:rFonts w:ascii="Cambria" w:hAnsi="Cambria" w:cs="Arial"/>
                <w:sz w:val="22"/>
                <w:szCs w:val="22"/>
              </w:rPr>
            </w:pPr>
            <w:r w:rsidRPr="00773645">
              <w:rPr>
                <w:rFonts w:ascii="Cambria" w:hAnsi="Cambria" w:cs="Arial"/>
                <w:sz w:val="22"/>
                <w:szCs w:val="22"/>
              </w:rPr>
              <w:t>Subsequently at least once in every 5-year span</w:t>
            </w:r>
          </w:p>
          <w:p w14:paraId="0F47251C" w14:textId="77777777" w:rsidR="00DD2A73" w:rsidRPr="00773645" w:rsidRDefault="00DD2A73" w:rsidP="00DD2A73">
            <w:pPr>
              <w:numPr>
                <w:ilvl w:val="0"/>
                <w:numId w:val="4"/>
              </w:numPr>
              <w:rPr>
                <w:rFonts w:ascii="Cambria" w:hAnsi="Cambria" w:cs="Arial"/>
                <w:sz w:val="22"/>
                <w:szCs w:val="22"/>
              </w:rPr>
            </w:pPr>
            <w:r w:rsidRPr="00773645">
              <w:rPr>
                <w:rFonts w:ascii="Cambria" w:hAnsi="Cambria" w:cs="Arial"/>
                <w:sz w:val="22"/>
                <w:szCs w:val="22"/>
              </w:rPr>
              <w:t>Outside planned review schedule, if warranted, when:</w:t>
            </w:r>
          </w:p>
          <w:p w14:paraId="37675500" w14:textId="77777777" w:rsidR="00DD2A73" w:rsidRPr="00773645" w:rsidRDefault="00DD2A73" w:rsidP="00DD2A73">
            <w:pPr>
              <w:numPr>
                <w:ilvl w:val="0"/>
                <w:numId w:val="5"/>
              </w:numPr>
              <w:rPr>
                <w:rFonts w:ascii="Cambria" w:hAnsi="Cambria" w:cs="Arial"/>
                <w:sz w:val="22"/>
                <w:szCs w:val="22"/>
              </w:rPr>
            </w:pPr>
            <w:r w:rsidRPr="00773645">
              <w:rPr>
                <w:rFonts w:ascii="Cambria" w:hAnsi="Cambria" w:cs="Arial"/>
                <w:sz w:val="22"/>
                <w:szCs w:val="22"/>
              </w:rPr>
              <w:lastRenderedPageBreak/>
              <w:t>OA receives credible information of a sponsor’s failure to conform to its Standards or to relevant CFR regulations</w:t>
            </w:r>
          </w:p>
          <w:p w14:paraId="1234B2D3" w14:textId="77777777" w:rsidR="00DD2A73" w:rsidRPr="00773645" w:rsidRDefault="00DD2A73" w:rsidP="00DD2A73">
            <w:pPr>
              <w:numPr>
                <w:ilvl w:val="0"/>
                <w:numId w:val="5"/>
              </w:numPr>
              <w:rPr>
                <w:rFonts w:ascii="Cambria" w:hAnsi="Cambria" w:cs="Arial"/>
                <w:sz w:val="22"/>
                <w:szCs w:val="22"/>
              </w:rPr>
            </w:pPr>
            <w:r w:rsidRPr="00773645">
              <w:rPr>
                <w:rFonts w:ascii="Cambria" w:hAnsi="Cambria" w:cs="Arial"/>
                <w:sz w:val="22"/>
                <w:szCs w:val="22"/>
              </w:rPr>
              <w:t>OA receives a written complaint of a sponsor’s failure to conform</w:t>
            </w:r>
          </w:p>
          <w:p w14:paraId="0ABD099E" w14:textId="77777777" w:rsidR="00DD2A73" w:rsidRPr="00773645" w:rsidRDefault="00DD2A73" w:rsidP="00DD2A73">
            <w:pPr>
              <w:rPr>
                <w:rFonts w:ascii="Cambria" w:hAnsi="Cambria" w:cs="Arial"/>
                <w:sz w:val="22"/>
                <w:szCs w:val="22"/>
              </w:rPr>
            </w:pPr>
          </w:p>
          <w:p w14:paraId="1126B862" w14:textId="77777777" w:rsidR="00DD2A73" w:rsidRPr="00773645" w:rsidRDefault="00DD2A73" w:rsidP="00DD2A73">
            <w:pPr>
              <w:rPr>
                <w:rFonts w:ascii="Cambria" w:hAnsi="Cambria" w:cs="Arial"/>
                <w:sz w:val="22"/>
                <w:szCs w:val="22"/>
              </w:rPr>
            </w:pPr>
            <w:r w:rsidRPr="00773645">
              <w:rPr>
                <w:rFonts w:ascii="Cambria" w:hAnsi="Cambria" w:cs="Arial"/>
                <w:sz w:val="22"/>
                <w:szCs w:val="22"/>
              </w:rPr>
              <w:t>OA staff will contact the sponsor at least 14 days in advance to schedule the program review and to let the sponsor know what to expect during the review.</w:t>
            </w:r>
          </w:p>
          <w:p w14:paraId="157C541B" w14:textId="77777777" w:rsidR="00DD2A73" w:rsidRPr="00773645" w:rsidRDefault="00DD2A73" w:rsidP="00DD2A73">
            <w:pPr>
              <w:rPr>
                <w:rFonts w:ascii="Cambria" w:hAnsi="Cambria" w:cs="Arial"/>
                <w:sz w:val="22"/>
                <w:szCs w:val="22"/>
              </w:rPr>
            </w:pPr>
          </w:p>
          <w:p w14:paraId="43C6DB0F" w14:textId="4E52F048" w:rsidR="00DD2A73" w:rsidRPr="00773645" w:rsidRDefault="00DD2A73" w:rsidP="00DD2A73">
            <w:pPr>
              <w:rPr>
                <w:rFonts w:ascii="Cambria" w:hAnsi="Cambria" w:cs="Arial"/>
                <w:b/>
                <w:i/>
                <w:sz w:val="22"/>
                <w:szCs w:val="22"/>
              </w:rPr>
            </w:pPr>
            <w:r w:rsidRPr="00773645">
              <w:rPr>
                <w:rFonts w:ascii="Cambria" w:hAnsi="Cambria" w:cs="Arial"/>
                <w:b/>
                <w:i/>
                <w:sz w:val="22"/>
                <w:szCs w:val="22"/>
              </w:rPr>
              <w:t>State Apprenticeship Agencies (SAAs)</w:t>
            </w:r>
          </w:p>
          <w:p w14:paraId="3ECEA6B7" w14:textId="54EFCDD6" w:rsidR="00DD2A73" w:rsidRPr="00773645" w:rsidRDefault="000D4756" w:rsidP="00DD2A73">
            <w:pPr>
              <w:rPr>
                <w:rFonts w:ascii="Cambria" w:hAnsi="Cambria" w:cs="Arial"/>
                <w:sz w:val="22"/>
                <w:szCs w:val="22"/>
              </w:rPr>
            </w:pPr>
            <w:r w:rsidRPr="00773645">
              <w:rPr>
                <w:rFonts w:ascii="Cambria" w:hAnsi="Cambria" w:cs="Arial"/>
                <w:sz w:val="22"/>
                <w:szCs w:val="22"/>
              </w:rPr>
              <w:t xml:space="preserve">While </w:t>
            </w:r>
            <w:r w:rsidR="00DD2A73" w:rsidRPr="00773645">
              <w:rPr>
                <w:rFonts w:ascii="Cambria" w:hAnsi="Cambria" w:cs="Arial"/>
                <w:sz w:val="22"/>
                <w:szCs w:val="22"/>
              </w:rPr>
              <w:t>SAAs may adopt independent procedures for review of its registered apprenticeship programs, provid</w:t>
            </w:r>
            <w:r w:rsidR="00FB05FD" w:rsidRPr="00773645">
              <w:rPr>
                <w:rFonts w:ascii="Cambria" w:hAnsi="Cambria" w:cs="Arial"/>
                <w:sz w:val="22"/>
                <w:szCs w:val="22"/>
              </w:rPr>
              <w:t>ed</w:t>
            </w:r>
            <w:r w:rsidR="00DD2A73" w:rsidRPr="00773645">
              <w:rPr>
                <w:rFonts w:ascii="Cambria" w:hAnsi="Cambria" w:cs="Arial"/>
                <w:sz w:val="22"/>
                <w:szCs w:val="22"/>
              </w:rPr>
              <w:t xml:space="preserve"> the review adequately measures</w:t>
            </w:r>
            <w:r w:rsidR="00075AFE" w:rsidRPr="00773645">
              <w:rPr>
                <w:rFonts w:ascii="Cambria" w:hAnsi="Cambria" w:cs="Arial"/>
                <w:sz w:val="22"/>
                <w:szCs w:val="22"/>
              </w:rPr>
              <w:t xml:space="preserve"> performance with respect to</w:t>
            </w:r>
            <w:r w:rsidR="00DD2A73" w:rsidRPr="00773645">
              <w:rPr>
                <w:rFonts w:ascii="Cambria" w:hAnsi="Cambria" w:cs="Arial"/>
                <w:sz w:val="22"/>
                <w:szCs w:val="22"/>
              </w:rPr>
              <w:t xml:space="preserve"> </w:t>
            </w:r>
            <w:r w:rsidR="001C3B4B" w:rsidRPr="00773645">
              <w:rPr>
                <w:rFonts w:ascii="Cambria" w:hAnsi="Cambria" w:cs="Arial"/>
                <w:sz w:val="22"/>
                <w:szCs w:val="22"/>
              </w:rPr>
              <w:t xml:space="preserve">the regulatory requirements of </w:t>
            </w:r>
            <w:r w:rsidR="00DD2A73" w:rsidRPr="00773645">
              <w:rPr>
                <w:rFonts w:ascii="Cambria" w:hAnsi="Cambria" w:cs="Arial"/>
                <w:sz w:val="22"/>
                <w:szCs w:val="22"/>
              </w:rPr>
              <w:t>29 CFR part 29, subpart A (Registered Apprenticeship Programs) and</w:t>
            </w:r>
            <w:r w:rsidR="00075AFE" w:rsidRPr="00773645">
              <w:rPr>
                <w:rFonts w:ascii="Cambria" w:hAnsi="Cambria" w:cs="Arial"/>
                <w:sz w:val="22"/>
                <w:szCs w:val="22"/>
              </w:rPr>
              <w:t xml:space="preserve"> compliance with</w:t>
            </w:r>
            <w:r w:rsidR="00DD2A73" w:rsidRPr="00773645">
              <w:rPr>
                <w:rFonts w:ascii="Cambria" w:hAnsi="Cambria" w:cs="Arial"/>
                <w:sz w:val="22"/>
                <w:szCs w:val="22"/>
              </w:rPr>
              <w:t xml:space="preserve"> 29 CFR part 30 (Equal Employment</w:t>
            </w:r>
            <w:r w:rsidRPr="00773645">
              <w:rPr>
                <w:rFonts w:ascii="Cambria" w:hAnsi="Cambria" w:cs="Arial"/>
                <w:sz w:val="22"/>
                <w:szCs w:val="22"/>
              </w:rPr>
              <w:t xml:space="preserve"> Opportunity in Apprenticeship), </w:t>
            </w:r>
            <w:r w:rsidR="00DD2A73" w:rsidRPr="00773645">
              <w:rPr>
                <w:rFonts w:ascii="Cambria" w:hAnsi="Cambria" w:cs="Arial"/>
                <w:sz w:val="22"/>
                <w:szCs w:val="22"/>
              </w:rPr>
              <w:t>OA encourages SAAs to leverage the Manual and APR and EAPR Tools in their program and compliance reviews.</w:t>
            </w:r>
          </w:p>
          <w:p w14:paraId="18DE9346" w14:textId="77777777" w:rsidR="00DD2A73" w:rsidRPr="00773645" w:rsidRDefault="00DD2A73" w:rsidP="00DD2A73">
            <w:pPr>
              <w:rPr>
                <w:rFonts w:ascii="Cambria" w:hAnsi="Cambria" w:cs="Arial"/>
                <w:sz w:val="22"/>
                <w:szCs w:val="22"/>
              </w:rPr>
            </w:pPr>
          </w:p>
          <w:p w14:paraId="2DC4A146" w14:textId="2BAB8992" w:rsidR="00DD2A73" w:rsidRPr="00773645" w:rsidRDefault="00DD2A73" w:rsidP="00DD2A73">
            <w:pPr>
              <w:rPr>
                <w:rFonts w:ascii="Cambria" w:hAnsi="Cambria" w:cs="Arial"/>
                <w:sz w:val="22"/>
                <w:szCs w:val="22"/>
              </w:rPr>
            </w:pPr>
            <w:r w:rsidRPr="00773645">
              <w:rPr>
                <w:rFonts w:ascii="Cambria" w:hAnsi="Cambria" w:cs="Arial"/>
                <w:b/>
                <w:sz w:val="22"/>
                <w:szCs w:val="22"/>
                <w:u w:val="single"/>
              </w:rPr>
              <w:t>ACTION</w:t>
            </w:r>
            <w:r w:rsidRPr="00773645">
              <w:rPr>
                <w:rFonts w:ascii="Cambria" w:hAnsi="Cambria" w:cs="Arial"/>
                <w:sz w:val="22"/>
                <w:szCs w:val="22"/>
              </w:rPr>
              <w:t xml:space="preserve">:  OA staff should use this version of the Manual, APR, and EAPR tools, which are also updated in RAPIDS.  SAAs </w:t>
            </w:r>
            <w:r w:rsidR="007878B5" w:rsidRPr="00773645">
              <w:rPr>
                <w:rFonts w:ascii="Cambria" w:hAnsi="Cambria" w:cs="Arial"/>
                <w:sz w:val="22"/>
                <w:szCs w:val="22"/>
              </w:rPr>
              <w:t xml:space="preserve">are </w:t>
            </w:r>
            <w:r w:rsidRPr="00773645">
              <w:rPr>
                <w:rFonts w:ascii="Cambria" w:hAnsi="Cambria" w:cs="Arial"/>
                <w:sz w:val="22"/>
                <w:szCs w:val="22"/>
              </w:rPr>
              <w:t xml:space="preserve">encouraged to leverage the Manual and resources in refining or updating their review processes.  </w:t>
            </w:r>
          </w:p>
          <w:p w14:paraId="6B6BC0C9" w14:textId="77777777" w:rsidR="00DD2A73" w:rsidRPr="00773645" w:rsidRDefault="00DD2A73" w:rsidP="00DD2A73">
            <w:pPr>
              <w:rPr>
                <w:rFonts w:ascii="Cambria" w:hAnsi="Cambria" w:cs="Arial"/>
                <w:sz w:val="22"/>
                <w:szCs w:val="22"/>
              </w:rPr>
            </w:pPr>
          </w:p>
          <w:p w14:paraId="1FCFCE5E" w14:textId="21DC70DF" w:rsidR="00DD2A73" w:rsidRPr="00773645" w:rsidRDefault="00DD2A73" w:rsidP="00DD2A73">
            <w:pPr>
              <w:rPr>
                <w:rFonts w:ascii="Cambria" w:hAnsi="Cambria" w:cs="Arial"/>
                <w:sz w:val="22"/>
                <w:szCs w:val="22"/>
              </w:rPr>
            </w:pPr>
            <w:bookmarkStart w:id="0" w:name="_GoBack"/>
            <w:r w:rsidRPr="00773645">
              <w:rPr>
                <w:rFonts w:ascii="Cambria" w:hAnsi="Cambria" w:cs="Arial"/>
                <w:sz w:val="22"/>
                <w:szCs w:val="22"/>
              </w:rPr>
              <w:t>Any questions about the Manual and its related documents should be directed to Andy Ridgeway, DRAP Di</w:t>
            </w:r>
            <w:r w:rsidR="00FC3D56">
              <w:rPr>
                <w:rFonts w:ascii="Cambria" w:hAnsi="Cambria" w:cs="Arial"/>
                <w:sz w:val="22"/>
                <w:szCs w:val="22"/>
              </w:rPr>
              <w:t>rector</w:t>
            </w:r>
            <w:r w:rsidRPr="00773645">
              <w:rPr>
                <w:rFonts w:ascii="Cambria" w:hAnsi="Cambria" w:cs="Arial"/>
                <w:sz w:val="22"/>
                <w:szCs w:val="22"/>
              </w:rPr>
              <w:t xml:space="preserve">, via </w:t>
            </w:r>
            <w:r w:rsidR="002149CC" w:rsidRPr="00773645">
              <w:rPr>
                <w:rFonts w:ascii="Cambria" w:hAnsi="Cambria" w:cs="Arial"/>
                <w:sz w:val="22"/>
                <w:szCs w:val="22"/>
              </w:rPr>
              <w:t xml:space="preserve">email at </w:t>
            </w:r>
            <w:hyperlink r:id="rId10" w:history="1">
              <w:r w:rsidR="002149CC" w:rsidRPr="00773645">
                <w:rPr>
                  <w:rStyle w:val="Hyperlink"/>
                  <w:rFonts w:ascii="Cambria" w:hAnsi="Cambria" w:cs="Arial"/>
                  <w:sz w:val="22"/>
                  <w:szCs w:val="22"/>
                </w:rPr>
                <w:t>Ridgeway.Andrew@dol.gov</w:t>
              </w:r>
            </w:hyperlink>
            <w:r w:rsidR="002B7F2F" w:rsidRPr="00773645">
              <w:rPr>
                <w:rFonts w:ascii="Cambria" w:hAnsi="Cambria"/>
              </w:rPr>
              <w:t>.</w:t>
            </w:r>
          </w:p>
          <w:bookmarkEnd w:id="0"/>
          <w:p w14:paraId="022C9CA2" w14:textId="77777777" w:rsidR="00DD2A73" w:rsidRPr="00773645" w:rsidRDefault="00DD2A73" w:rsidP="00DD2A73">
            <w:pPr>
              <w:rPr>
                <w:rFonts w:ascii="Cambria" w:hAnsi="Cambria" w:cs="Arial"/>
                <w:sz w:val="22"/>
                <w:szCs w:val="22"/>
              </w:rPr>
            </w:pPr>
          </w:p>
          <w:p w14:paraId="048193F9" w14:textId="6EFE815A" w:rsidR="00DD2A73" w:rsidRPr="00773645" w:rsidRDefault="00DD2A73" w:rsidP="00DD2A73">
            <w:pPr>
              <w:rPr>
                <w:rFonts w:ascii="Cambria" w:hAnsi="Cambria" w:cs="Arial"/>
                <w:sz w:val="22"/>
                <w:szCs w:val="22"/>
              </w:rPr>
            </w:pPr>
            <w:r w:rsidRPr="00773645">
              <w:rPr>
                <w:rFonts w:ascii="Cambria" w:hAnsi="Cambria" w:cs="Arial"/>
                <w:b/>
                <w:sz w:val="22"/>
                <w:szCs w:val="22"/>
                <w:u w:val="single"/>
              </w:rPr>
              <w:t>NOTE</w:t>
            </w:r>
            <w:r w:rsidRPr="00773645">
              <w:rPr>
                <w:rFonts w:ascii="Cambria" w:hAnsi="Cambria" w:cs="Arial"/>
                <w:sz w:val="22"/>
                <w:szCs w:val="22"/>
              </w:rPr>
              <w:t>:  This bulletin is being sent via electronic mail.</w:t>
            </w:r>
          </w:p>
          <w:p w14:paraId="7A1675DF" w14:textId="77777777" w:rsidR="00DD2A73" w:rsidRPr="00773645" w:rsidRDefault="00DD2A73" w:rsidP="000B0C9A">
            <w:pPr>
              <w:rPr>
                <w:rFonts w:ascii="Cambria" w:hAnsi="Cambria" w:cs="Arial"/>
                <w:sz w:val="22"/>
                <w:szCs w:val="22"/>
              </w:rPr>
            </w:pPr>
          </w:p>
          <w:p w14:paraId="4AB4E89C" w14:textId="77777777" w:rsidR="00DD2A73" w:rsidRPr="00773645" w:rsidRDefault="00DD2A73" w:rsidP="000B0C9A">
            <w:pPr>
              <w:rPr>
                <w:rFonts w:ascii="Cambria" w:hAnsi="Cambria" w:cs="Arial"/>
                <w:sz w:val="22"/>
                <w:szCs w:val="22"/>
              </w:rPr>
            </w:pPr>
          </w:p>
          <w:p w14:paraId="194C75ED" w14:textId="77777777" w:rsidR="00BF19DB" w:rsidRPr="00773645" w:rsidRDefault="00DD2A73" w:rsidP="00DD2A73">
            <w:pPr>
              <w:widowControl/>
              <w:ind w:right="150"/>
              <w:jc w:val="both"/>
              <w:rPr>
                <w:rFonts w:ascii="Cambria" w:hAnsi="Cambria" w:cs="Arial"/>
                <w:b/>
                <w:bCs/>
                <w:sz w:val="22"/>
                <w:szCs w:val="22"/>
                <w:u w:val="single"/>
              </w:rPr>
            </w:pPr>
            <w:r w:rsidRPr="00773645">
              <w:rPr>
                <w:rFonts w:ascii="Cambria" w:hAnsi="Cambria" w:cs="Arial"/>
                <w:b/>
                <w:bCs/>
                <w:sz w:val="22"/>
                <w:szCs w:val="22"/>
                <w:u w:val="single"/>
              </w:rPr>
              <w:t>Attachments:</w:t>
            </w:r>
          </w:p>
          <w:p w14:paraId="2554C2FE" w14:textId="77777777" w:rsidR="00DD2A73" w:rsidRPr="00773645" w:rsidRDefault="00DD2A73" w:rsidP="00DD2A73">
            <w:pPr>
              <w:widowControl/>
              <w:ind w:right="150"/>
              <w:jc w:val="both"/>
              <w:rPr>
                <w:rFonts w:ascii="Cambria" w:hAnsi="Cambria" w:cs="Arial"/>
                <w:b/>
                <w:bCs/>
                <w:sz w:val="22"/>
                <w:szCs w:val="22"/>
                <w:u w:val="single"/>
              </w:rPr>
            </w:pPr>
          </w:p>
          <w:p w14:paraId="3FC93F19" w14:textId="77777777" w:rsidR="00DD2A73" w:rsidRPr="00773645" w:rsidRDefault="00DD2A73" w:rsidP="00DD2A73">
            <w:pPr>
              <w:widowControl/>
              <w:ind w:right="150"/>
              <w:jc w:val="both"/>
              <w:rPr>
                <w:rFonts w:ascii="Cambria" w:hAnsi="Cambria" w:cs="Arial"/>
                <w:b/>
                <w:bCs/>
                <w:sz w:val="22"/>
                <w:szCs w:val="22"/>
                <w:u w:val="single"/>
              </w:rPr>
            </w:pPr>
          </w:p>
          <w:p w14:paraId="26867E19" w14:textId="2EA921B3" w:rsidR="00DD2A73" w:rsidRPr="00773645" w:rsidRDefault="002B7F2F" w:rsidP="00DD2A73">
            <w:pPr>
              <w:widowControl/>
              <w:ind w:right="150"/>
              <w:jc w:val="both"/>
              <w:rPr>
                <w:rFonts w:ascii="Cambria" w:hAnsi="Cambria" w:cs="Arial"/>
                <w:sz w:val="22"/>
                <w:szCs w:val="22"/>
              </w:rPr>
            </w:pPr>
            <w:r w:rsidRPr="00773645">
              <w:rPr>
                <w:rFonts w:ascii="Cambria" w:hAnsi="Cambria" w:cs="Arial"/>
                <w:sz w:val="22"/>
                <w:szCs w:val="22"/>
              </w:rPr>
              <w:object w:dxaOrig="1508" w:dyaOrig="983" w14:anchorId="7FCD6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Acrobat.Document.DC" ShapeID="_x0000_i1025" DrawAspect="Icon" ObjectID="_1701161026" r:id="rId12"/>
              </w:object>
            </w:r>
            <w:r w:rsidR="00DD2A73" w:rsidRPr="00773645">
              <w:rPr>
                <w:rFonts w:ascii="Cambria" w:hAnsi="Cambria" w:cs="Arial"/>
                <w:sz w:val="22"/>
                <w:szCs w:val="22"/>
              </w:rPr>
              <w:t xml:space="preserve">    </w:t>
            </w:r>
            <w:bookmarkStart w:id="1" w:name="_MON_1696676206"/>
            <w:bookmarkEnd w:id="1"/>
            <w:r w:rsidR="002149CC" w:rsidRPr="00773645">
              <w:rPr>
                <w:rFonts w:ascii="Cambria" w:hAnsi="Cambria" w:cs="Arial"/>
                <w:sz w:val="22"/>
                <w:szCs w:val="22"/>
              </w:rPr>
              <w:object w:dxaOrig="1508" w:dyaOrig="983" w14:anchorId="0572F7F8">
                <v:shape id="_x0000_i1026" type="#_x0000_t75" style="width:76pt;height:49pt" o:ole="">
                  <v:imagedata r:id="rId13" o:title=""/>
                </v:shape>
                <o:OLEObject Type="Embed" ProgID="Word.Document.12" ShapeID="_x0000_i1026" DrawAspect="Icon" ObjectID="_1701161027" r:id="rId14">
                  <o:FieldCodes>\s</o:FieldCodes>
                </o:OLEObject>
              </w:object>
            </w:r>
            <w:r w:rsidR="002149CC" w:rsidRPr="00773645">
              <w:rPr>
                <w:rFonts w:ascii="Cambria" w:hAnsi="Cambria" w:cs="Arial"/>
                <w:sz w:val="22"/>
                <w:szCs w:val="22"/>
              </w:rPr>
              <w:t xml:space="preserve">  </w:t>
            </w:r>
            <w:r w:rsidR="005C62EF" w:rsidRPr="00773645">
              <w:rPr>
                <w:rFonts w:ascii="Cambria" w:hAnsi="Cambria" w:cs="Arial"/>
                <w:sz w:val="22"/>
                <w:szCs w:val="22"/>
              </w:rPr>
              <w:object w:dxaOrig="1508" w:dyaOrig="983" w14:anchorId="297EABBE">
                <v:shape id="_x0000_i1027" type="#_x0000_t75" style="width:75.5pt;height:49pt" o:ole="">
                  <v:imagedata r:id="rId15" o:title=""/>
                </v:shape>
                <o:OLEObject Type="Embed" ProgID="Acrobat.Document.DC" ShapeID="_x0000_i1027" DrawAspect="Icon" ObjectID="_1701161028" r:id="rId16"/>
              </w:object>
            </w:r>
          </w:p>
          <w:p w14:paraId="10A03AA9" w14:textId="77777777" w:rsidR="002149CC" w:rsidRPr="00773645" w:rsidRDefault="002149CC" w:rsidP="00DD2A73">
            <w:pPr>
              <w:widowControl/>
              <w:ind w:right="150"/>
              <w:jc w:val="both"/>
              <w:rPr>
                <w:rFonts w:ascii="Cambria" w:hAnsi="Cambria" w:cs="Arial"/>
                <w:sz w:val="22"/>
                <w:szCs w:val="22"/>
              </w:rPr>
            </w:pPr>
          </w:p>
          <w:bookmarkStart w:id="2" w:name="_MON_1699795686"/>
          <w:bookmarkEnd w:id="2"/>
          <w:p w14:paraId="6DF713FF" w14:textId="3C654D7C" w:rsidR="002149CC" w:rsidRDefault="004C1F1E" w:rsidP="00DD2A73">
            <w:pPr>
              <w:widowControl/>
              <w:ind w:right="150"/>
              <w:jc w:val="both"/>
              <w:rPr>
                <w:rFonts w:ascii="Cambria" w:hAnsi="Cambria" w:cs="Arial"/>
                <w:sz w:val="22"/>
                <w:szCs w:val="22"/>
              </w:rPr>
            </w:pPr>
            <w:r w:rsidRPr="00773645">
              <w:rPr>
                <w:rFonts w:ascii="Cambria" w:hAnsi="Cambria" w:cs="Arial"/>
                <w:sz w:val="22"/>
                <w:szCs w:val="22"/>
              </w:rPr>
              <w:object w:dxaOrig="1508" w:dyaOrig="983" w14:anchorId="71D3CBE6">
                <v:shape id="_x0000_i1028" type="#_x0000_t75" style="width:75.5pt;height:49pt" o:ole="">
                  <v:imagedata r:id="rId17" o:title=""/>
                </v:shape>
                <o:OLEObject Type="Embed" ProgID="Word.Document.12" ShapeID="_x0000_i1028" DrawAspect="Icon" ObjectID="_1701161029" r:id="rId18">
                  <o:FieldCodes>\s</o:FieldCodes>
                </o:OLEObject>
              </w:object>
            </w:r>
            <w:bookmarkStart w:id="3" w:name="_MON_1699795747"/>
            <w:bookmarkEnd w:id="3"/>
            <w:r w:rsidRPr="00773645">
              <w:rPr>
                <w:rFonts w:ascii="Cambria" w:hAnsi="Cambria" w:cs="Arial"/>
                <w:sz w:val="22"/>
                <w:szCs w:val="22"/>
              </w:rPr>
              <w:object w:dxaOrig="1508" w:dyaOrig="983" w14:anchorId="20966E5F">
                <v:shape id="_x0000_i1029" type="#_x0000_t75" style="width:75.5pt;height:49pt" o:ole="">
                  <v:imagedata r:id="rId19" o:title=""/>
                </v:shape>
                <o:OLEObject Type="Embed" ProgID="Word.Document.12" ShapeID="_x0000_i1029" DrawAspect="Icon" ObjectID="_1701161030" r:id="rId20">
                  <o:FieldCodes>\s</o:FieldCodes>
                </o:OLEObject>
              </w:object>
            </w:r>
          </w:p>
          <w:p w14:paraId="155A5D54" w14:textId="77777777" w:rsidR="00773645" w:rsidRPr="00773645" w:rsidRDefault="00773645" w:rsidP="00DD2A73">
            <w:pPr>
              <w:widowControl/>
              <w:ind w:right="150"/>
              <w:jc w:val="both"/>
              <w:rPr>
                <w:rFonts w:ascii="Cambria" w:hAnsi="Cambria" w:cs="Arial"/>
                <w:sz w:val="22"/>
                <w:szCs w:val="22"/>
              </w:rPr>
            </w:pPr>
          </w:p>
          <w:bookmarkStart w:id="4" w:name="_MON_1696683991"/>
          <w:bookmarkEnd w:id="4"/>
          <w:p w14:paraId="3AC71D17" w14:textId="49E7094D" w:rsidR="002149CC" w:rsidRPr="00773645" w:rsidRDefault="001C3B4B" w:rsidP="00DD2A73">
            <w:pPr>
              <w:widowControl/>
              <w:ind w:right="150"/>
              <w:jc w:val="both"/>
              <w:rPr>
                <w:rFonts w:ascii="Cambria" w:hAnsi="Cambria" w:cs="Arial"/>
                <w:sz w:val="22"/>
                <w:szCs w:val="22"/>
              </w:rPr>
            </w:pPr>
            <w:r w:rsidRPr="00773645">
              <w:rPr>
                <w:rFonts w:ascii="Cambria" w:hAnsi="Cambria" w:cs="Arial"/>
                <w:sz w:val="22"/>
                <w:szCs w:val="22"/>
              </w:rPr>
              <w:object w:dxaOrig="1508" w:dyaOrig="983" w14:anchorId="75DD1688">
                <v:shape id="_x0000_i1030" type="#_x0000_t75" style="width:76pt;height:49pt" o:ole="">
                  <v:imagedata r:id="rId21" o:title=""/>
                </v:shape>
                <o:OLEObject Type="Embed" ProgID="Word.Document.12" ShapeID="_x0000_i1030" DrawAspect="Icon" ObjectID="_1701161031" r:id="rId22">
                  <o:FieldCodes>\s</o:FieldCodes>
                </o:OLEObject>
              </w:object>
            </w:r>
            <w:bookmarkStart w:id="5" w:name="_MON_1699795911"/>
            <w:bookmarkEnd w:id="5"/>
            <w:r w:rsidR="004C1F1E" w:rsidRPr="00773645">
              <w:rPr>
                <w:rFonts w:ascii="Cambria" w:hAnsi="Cambria" w:cs="Arial"/>
                <w:sz w:val="22"/>
                <w:szCs w:val="22"/>
              </w:rPr>
              <w:object w:dxaOrig="1508" w:dyaOrig="983" w14:anchorId="3F5C9C39">
                <v:shape id="_x0000_i1031" type="#_x0000_t75" style="width:75.5pt;height:49pt" o:ole="">
                  <v:imagedata r:id="rId23" o:title=""/>
                </v:shape>
                <o:OLEObject Type="Embed" ProgID="Word.Document.12" ShapeID="_x0000_i1031" DrawAspect="Icon" ObjectID="_1701161032" r:id="rId24">
                  <o:FieldCodes>\s</o:FieldCodes>
                </o:OLEObject>
              </w:object>
            </w:r>
          </w:p>
          <w:p w14:paraId="03B3D426" w14:textId="77777777" w:rsidR="002149CC" w:rsidRPr="00773645" w:rsidRDefault="002149CC" w:rsidP="00DD2A73">
            <w:pPr>
              <w:widowControl/>
              <w:ind w:right="150"/>
              <w:jc w:val="both"/>
              <w:rPr>
                <w:rFonts w:ascii="Cambria" w:hAnsi="Cambria" w:cs="Arial"/>
                <w:sz w:val="22"/>
                <w:szCs w:val="22"/>
              </w:rPr>
            </w:pPr>
          </w:p>
          <w:p w14:paraId="24DE72A6" w14:textId="77777777" w:rsidR="002149CC" w:rsidRPr="00773645" w:rsidRDefault="002149CC" w:rsidP="00DD2A73">
            <w:pPr>
              <w:widowControl/>
              <w:ind w:right="150"/>
              <w:jc w:val="both"/>
              <w:rPr>
                <w:rFonts w:ascii="Cambria" w:hAnsi="Cambria" w:cs="Arial"/>
                <w:sz w:val="22"/>
                <w:szCs w:val="22"/>
              </w:rPr>
            </w:pPr>
          </w:p>
          <w:p w14:paraId="04E110AB" w14:textId="77777777" w:rsidR="002149CC" w:rsidRPr="00773645" w:rsidRDefault="002149CC" w:rsidP="00DD2A73">
            <w:pPr>
              <w:widowControl/>
              <w:ind w:right="150"/>
              <w:jc w:val="both"/>
              <w:rPr>
                <w:rFonts w:ascii="Cambria" w:hAnsi="Cambria" w:cs="Arial"/>
                <w:sz w:val="22"/>
                <w:szCs w:val="22"/>
              </w:rPr>
            </w:pPr>
          </w:p>
        </w:tc>
      </w:tr>
    </w:tbl>
    <w:p w14:paraId="1360B35B" w14:textId="77777777" w:rsidR="00BF19DB" w:rsidRPr="00785377" w:rsidRDefault="00BF19DB" w:rsidP="00747C7B">
      <w:pPr>
        <w:widowControl/>
        <w:ind w:left="720"/>
        <w:jc w:val="center"/>
      </w:pPr>
    </w:p>
    <w:sectPr w:rsidR="00BF19DB" w:rsidRPr="00785377" w:rsidSect="00DA1BA2">
      <w:footerReference w:type="default" r:id="rId25"/>
      <w:endnotePr>
        <w:numFmt w:val="decimal"/>
      </w:endnotePr>
      <w:type w:val="continuous"/>
      <w:pgSz w:w="12240" w:h="15840"/>
      <w:pgMar w:top="1440" w:right="1440" w:bottom="1440" w:left="1440" w:header="720" w:footer="720" w:gutter="0"/>
      <w:cols w:space="720"/>
      <w:noEndnote/>
    </w:sectPr>
  </w:body>
</w:document>
</file>

<file path=word/commentsIds.xml><?xml version="1.0" encoding="utf-8"?>
<w16cid:commentsIds xmlns:mc="http://schemas.openxmlformats.org/markup-compatibility/2006" xmlns:w16cid="http://schemas.microsoft.com/office/word/2016/wordml/cid" mc:Ignorable="w16cid">
  <w16cid:commentId w16cid:paraId="185F7749" w16cid:durableId="5FEBC41F"/>
  <w16cid:commentId w16cid:paraId="71061EB6" w16cid:durableId="320283DF"/>
  <w16cid:commentId w16cid:paraId="0FD4B535" w16cid:durableId="7DDEE190"/>
  <w16cid:commentId w16cid:paraId="7F8E3167" w16cid:durableId="3ACAE83E"/>
  <w16cid:commentId w16cid:paraId="59EAFE1A" w16cid:durableId="242835E5"/>
  <w16cid:commentId w16cid:paraId="7B6B5C42" w16cid:durableId="36B6E8D0"/>
  <w16cid:commentId w16cid:paraId="7786FC89" w16cid:durableId="59B3547D"/>
  <w16cid:commentId w16cid:paraId="6A7E69AF" w16cid:durableId="3B04B02A"/>
  <w16cid:commentId w16cid:paraId="33E55284" w16cid:durableId="5D1B291C"/>
  <w16cid:commentId w16cid:paraId="5CB84655" w16cid:durableId="7971A57A"/>
  <w16cid:commentId w16cid:paraId="375C46D1" w16cid:durableId="7E5BDAB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D175D" w14:textId="77777777" w:rsidR="00501630" w:rsidRDefault="00501630">
      <w:r>
        <w:separator/>
      </w:r>
    </w:p>
  </w:endnote>
  <w:endnote w:type="continuationSeparator" w:id="0">
    <w:p w14:paraId="41A97FAE" w14:textId="77777777" w:rsidR="00501630" w:rsidRDefault="00501630">
      <w:r>
        <w:continuationSeparator/>
      </w:r>
    </w:p>
  </w:endnote>
  <w:endnote w:type="continuationNotice" w:id="1">
    <w:p w14:paraId="31EACC61" w14:textId="77777777" w:rsidR="00501630" w:rsidRDefault="005016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7AC8A" w14:textId="77777777" w:rsidR="0001704C" w:rsidRDefault="0001704C">
    <w:pPr>
      <w:pStyle w:val="Footer"/>
      <w:jc w:val="right"/>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7B673" w14:textId="77777777" w:rsidR="00501630" w:rsidRDefault="00501630">
      <w:r>
        <w:separator/>
      </w:r>
    </w:p>
  </w:footnote>
  <w:footnote w:type="continuationSeparator" w:id="0">
    <w:p w14:paraId="1D802FA5" w14:textId="77777777" w:rsidR="00501630" w:rsidRDefault="00501630">
      <w:r>
        <w:continuationSeparator/>
      </w:r>
    </w:p>
  </w:footnote>
  <w:footnote w:type="continuationNotice" w:id="1">
    <w:p w14:paraId="65FB9ADB" w14:textId="77777777" w:rsidR="00501630" w:rsidRDefault="0050163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62CB8"/>
    <w:multiLevelType w:val="hybridMultilevel"/>
    <w:tmpl w:val="9538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660A9"/>
    <w:multiLevelType w:val="hybridMultilevel"/>
    <w:tmpl w:val="DB04CD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E6E766F"/>
    <w:multiLevelType w:val="hybridMultilevel"/>
    <w:tmpl w:val="C0481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85203"/>
    <w:multiLevelType w:val="hybridMultilevel"/>
    <w:tmpl w:val="1112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B15501"/>
    <w:multiLevelType w:val="hybridMultilevel"/>
    <w:tmpl w:val="AD90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041"/>
    <w:rsid w:val="00007F57"/>
    <w:rsid w:val="0001704C"/>
    <w:rsid w:val="00042B15"/>
    <w:rsid w:val="00043369"/>
    <w:rsid w:val="00046151"/>
    <w:rsid w:val="0007096D"/>
    <w:rsid w:val="00075AFE"/>
    <w:rsid w:val="00075AFF"/>
    <w:rsid w:val="0009435C"/>
    <w:rsid w:val="000A0C96"/>
    <w:rsid w:val="000A10CE"/>
    <w:rsid w:val="000B0C9A"/>
    <w:rsid w:val="000D4756"/>
    <w:rsid w:val="000D4CC5"/>
    <w:rsid w:val="000E2E24"/>
    <w:rsid w:val="000E6D89"/>
    <w:rsid w:val="000F468D"/>
    <w:rsid w:val="00100239"/>
    <w:rsid w:val="00164DD8"/>
    <w:rsid w:val="00175179"/>
    <w:rsid w:val="001A0B5F"/>
    <w:rsid w:val="001B32BB"/>
    <w:rsid w:val="001C3B4B"/>
    <w:rsid w:val="001E27A1"/>
    <w:rsid w:val="001F2F76"/>
    <w:rsid w:val="002149CC"/>
    <w:rsid w:val="0022271B"/>
    <w:rsid w:val="00223FD8"/>
    <w:rsid w:val="0024132A"/>
    <w:rsid w:val="00276832"/>
    <w:rsid w:val="00286E2E"/>
    <w:rsid w:val="002B64D6"/>
    <w:rsid w:val="002B7F2F"/>
    <w:rsid w:val="002C0625"/>
    <w:rsid w:val="00311B32"/>
    <w:rsid w:val="00333731"/>
    <w:rsid w:val="00340A41"/>
    <w:rsid w:val="00344B28"/>
    <w:rsid w:val="003507E4"/>
    <w:rsid w:val="003652C9"/>
    <w:rsid w:val="00371B20"/>
    <w:rsid w:val="003C1CD4"/>
    <w:rsid w:val="00415BC7"/>
    <w:rsid w:val="0042242E"/>
    <w:rsid w:val="00431712"/>
    <w:rsid w:val="00431C8D"/>
    <w:rsid w:val="00436E0D"/>
    <w:rsid w:val="004464F6"/>
    <w:rsid w:val="00467FF8"/>
    <w:rsid w:val="00492737"/>
    <w:rsid w:val="004B305C"/>
    <w:rsid w:val="004C1F1E"/>
    <w:rsid w:val="00501630"/>
    <w:rsid w:val="00525913"/>
    <w:rsid w:val="005C024B"/>
    <w:rsid w:val="005C62EF"/>
    <w:rsid w:val="005E3F35"/>
    <w:rsid w:val="00630027"/>
    <w:rsid w:val="00642010"/>
    <w:rsid w:val="00642765"/>
    <w:rsid w:val="00651A78"/>
    <w:rsid w:val="00651BEE"/>
    <w:rsid w:val="0069336D"/>
    <w:rsid w:val="006952CE"/>
    <w:rsid w:val="006A5B8D"/>
    <w:rsid w:val="006B686B"/>
    <w:rsid w:val="00707B61"/>
    <w:rsid w:val="00747C7B"/>
    <w:rsid w:val="00754790"/>
    <w:rsid w:val="00773645"/>
    <w:rsid w:val="00782387"/>
    <w:rsid w:val="00785377"/>
    <w:rsid w:val="007878B5"/>
    <w:rsid w:val="00790F6F"/>
    <w:rsid w:val="0079495B"/>
    <w:rsid w:val="007E170E"/>
    <w:rsid w:val="007F1045"/>
    <w:rsid w:val="007F7A38"/>
    <w:rsid w:val="00843266"/>
    <w:rsid w:val="00857EDE"/>
    <w:rsid w:val="008D3992"/>
    <w:rsid w:val="008F0D07"/>
    <w:rsid w:val="008F4B9D"/>
    <w:rsid w:val="008F6737"/>
    <w:rsid w:val="009016A5"/>
    <w:rsid w:val="00903B58"/>
    <w:rsid w:val="00906AF6"/>
    <w:rsid w:val="009455DD"/>
    <w:rsid w:val="00970CA9"/>
    <w:rsid w:val="00972FA6"/>
    <w:rsid w:val="00985E2C"/>
    <w:rsid w:val="009B62C1"/>
    <w:rsid w:val="009C5093"/>
    <w:rsid w:val="009D1987"/>
    <w:rsid w:val="009D4041"/>
    <w:rsid w:val="00A03307"/>
    <w:rsid w:val="00A05C25"/>
    <w:rsid w:val="00A10D07"/>
    <w:rsid w:val="00A13BF4"/>
    <w:rsid w:val="00A17232"/>
    <w:rsid w:val="00A739E3"/>
    <w:rsid w:val="00AA217E"/>
    <w:rsid w:val="00AB25EF"/>
    <w:rsid w:val="00AC67E0"/>
    <w:rsid w:val="00AE11A1"/>
    <w:rsid w:val="00B1748B"/>
    <w:rsid w:val="00B95CE9"/>
    <w:rsid w:val="00BA4468"/>
    <w:rsid w:val="00BC107A"/>
    <w:rsid w:val="00BC63A0"/>
    <w:rsid w:val="00BC7EEC"/>
    <w:rsid w:val="00BF19DB"/>
    <w:rsid w:val="00BF6D82"/>
    <w:rsid w:val="00C0545E"/>
    <w:rsid w:val="00C149E5"/>
    <w:rsid w:val="00C31D4D"/>
    <w:rsid w:val="00C73221"/>
    <w:rsid w:val="00C876A2"/>
    <w:rsid w:val="00C93503"/>
    <w:rsid w:val="00CD758F"/>
    <w:rsid w:val="00CD77A9"/>
    <w:rsid w:val="00CE209E"/>
    <w:rsid w:val="00CF290B"/>
    <w:rsid w:val="00D13153"/>
    <w:rsid w:val="00D60019"/>
    <w:rsid w:val="00D762C3"/>
    <w:rsid w:val="00D95F7A"/>
    <w:rsid w:val="00DA1BA2"/>
    <w:rsid w:val="00DA2EB9"/>
    <w:rsid w:val="00DA6240"/>
    <w:rsid w:val="00DC1475"/>
    <w:rsid w:val="00DD2A73"/>
    <w:rsid w:val="00E32C0C"/>
    <w:rsid w:val="00E84C29"/>
    <w:rsid w:val="00E872D5"/>
    <w:rsid w:val="00ED4B89"/>
    <w:rsid w:val="00F031B3"/>
    <w:rsid w:val="00F67D30"/>
    <w:rsid w:val="00F71B70"/>
    <w:rsid w:val="00F95ED7"/>
    <w:rsid w:val="00FB05FD"/>
    <w:rsid w:val="00FB1275"/>
    <w:rsid w:val="00FB28E9"/>
    <w:rsid w:val="00FC3D56"/>
    <w:rsid w:val="00FC4B6D"/>
    <w:rsid w:val="00FE114F"/>
    <w:rsid w:val="00FE779A"/>
    <w:rsid w:val="00FF1C09"/>
    <w:rsid w:val="01B9BB9D"/>
    <w:rsid w:val="0AD1D62D"/>
    <w:rsid w:val="2F57F23C"/>
    <w:rsid w:val="316B2971"/>
    <w:rsid w:val="39AAFE52"/>
    <w:rsid w:val="3F191330"/>
    <w:rsid w:val="438ACF73"/>
    <w:rsid w:val="4DEDD481"/>
    <w:rsid w:val="6063BD5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737D10FC"/>
  <w15:chartTrackingRefBased/>
  <w15:docId w15:val="{DF476AA2-1BD2-4590-AB64-73A25E3C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left" w:pos="-1440"/>
      </w:tabs>
      <w:ind w:right="-11"/>
      <w:outlineLvl w:val="0"/>
    </w:pPr>
    <w:rPr>
      <w:rFonts w:ascii="Arial" w:hAnsi="Arial"/>
      <w:b/>
      <w:u w:val="single"/>
    </w:rPr>
  </w:style>
  <w:style w:type="paragraph" w:styleId="Heading2">
    <w:name w:val="heading 2"/>
    <w:basedOn w:val="Normal"/>
    <w:next w:val="Normal"/>
    <w:qFormat/>
    <w:pPr>
      <w:keepNext/>
      <w:tabs>
        <w:tab w:val="left" w:pos="-1440"/>
      </w:tabs>
      <w:ind w:right="-11"/>
      <w:outlineLvl w:val="1"/>
    </w:pPr>
    <w:rPr>
      <w:rFonts w:ascii="Arial" w:hAnsi="Arial"/>
      <w:b/>
      <w:sz w:val="22"/>
      <w:u w:val="single"/>
    </w:rPr>
  </w:style>
  <w:style w:type="paragraph" w:styleId="Heading3">
    <w:name w:val="heading 3"/>
    <w:basedOn w:val="Normal"/>
    <w:next w:val="Normal"/>
    <w:qFormat/>
    <w:pPr>
      <w:keepNext/>
      <w:tabs>
        <w:tab w:val="left" w:pos="-1440"/>
      </w:tabs>
      <w:ind w:right="-11"/>
      <w:outlineLvl w:val="2"/>
    </w:pPr>
    <w:rPr>
      <w:rFonts w:ascii="Arial" w:hAnsi="Arial"/>
      <w:b/>
      <w:sz w:val="22"/>
    </w:rPr>
  </w:style>
  <w:style w:type="paragraph" w:styleId="Heading4">
    <w:name w:val="heading 4"/>
    <w:basedOn w:val="Normal"/>
    <w:next w:val="Normal"/>
    <w:qFormat/>
    <w:pPr>
      <w:keepNext/>
      <w:tabs>
        <w:tab w:val="left" w:pos="-1440"/>
      </w:tabs>
      <w:ind w:right="-11"/>
      <w:jc w:val="center"/>
      <w:outlineLvl w:val="3"/>
    </w:pPr>
    <w:rPr>
      <w:rFonts w:ascii="Arial" w:hAnsi="Arial"/>
      <w:b/>
      <w:sz w:val="22"/>
    </w:rPr>
  </w:style>
  <w:style w:type="paragraph" w:styleId="Heading5">
    <w:name w:val="heading 5"/>
    <w:basedOn w:val="Normal"/>
    <w:next w:val="Normal"/>
    <w:qFormat/>
    <w:pPr>
      <w:keepNext/>
      <w:tabs>
        <w:tab w:val="left" w:pos="-1440"/>
      </w:tabs>
      <w:ind w:left="720" w:right="-11"/>
      <w:outlineLvl w:val="4"/>
    </w:pPr>
    <w:rPr>
      <w:rFonts w:ascii="Arial" w:hAnsi="Arial"/>
      <w:i/>
      <w:sz w:val="22"/>
    </w:rPr>
  </w:style>
  <w:style w:type="paragraph" w:styleId="Heading6">
    <w:name w:val="heading 6"/>
    <w:basedOn w:val="Normal"/>
    <w:next w:val="Normal"/>
    <w:qFormat/>
    <w:pPr>
      <w:keepNext/>
      <w:outlineLvl w:val="5"/>
    </w:pPr>
    <w:rPr>
      <w:rFonts w:ascii="Arial" w:hAnsi="Arial"/>
      <w:b/>
      <w:sz w:val="22"/>
    </w:rPr>
  </w:style>
  <w:style w:type="paragraph" w:styleId="Heading7">
    <w:name w:val="heading 7"/>
    <w:basedOn w:val="Normal"/>
    <w:next w:val="Normal"/>
    <w:qFormat/>
    <w:pPr>
      <w:keepNext/>
      <w:spacing w:after="60"/>
      <w:outlineLvl w:val="6"/>
    </w:pPr>
    <w:rPr>
      <w:rFonts w:ascii="Arial" w:hAnsi="Arial"/>
      <w:b/>
      <w:sz w:val="22"/>
      <w:u w:val="single"/>
    </w:rPr>
  </w:style>
  <w:style w:type="paragraph" w:styleId="Heading8">
    <w:name w:val="heading 8"/>
    <w:basedOn w:val="Normal"/>
    <w:next w:val="Normal"/>
    <w:qFormat/>
    <w:pPr>
      <w:keepNext/>
      <w:jc w:val="center"/>
      <w:outlineLvl w:val="7"/>
    </w:pPr>
    <w:rPr>
      <w:rFonts w:ascii="Arial" w:hAnsi="Arial"/>
      <w:b/>
      <w:sz w:val="22"/>
    </w:rPr>
  </w:style>
  <w:style w:type="paragraph" w:styleId="Heading9">
    <w:name w:val="heading 9"/>
    <w:basedOn w:val="Normal"/>
    <w:next w:val="Normal"/>
    <w:qFormat/>
    <w:pPr>
      <w:keepNext/>
      <w:tabs>
        <w:tab w:val="left" w:pos="-1440"/>
      </w:tabs>
      <w:ind w:right="-11"/>
      <w:outlineLvl w:val="8"/>
    </w:pPr>
    <w:rPr>
      <w:rFonts w:ascii="Arial" w:hAnsi="Arial"/>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Level1">
    <w:name w:val="Level 1"/>
    <w:basedOn w:val="Normal"/>
    <w:pPr>
      <w:ind w:left="2160" w:hanging="2160"/>
    </w:pPr>
  </w:style>
  <w:style w:type="paragraph" w:styleId="BodyText">
    <w:name w:val="Body Text"/>
    <w:basedOn w:val="Normal"/>
    <w:pPr>
      <w:tabs>
        <w:tab w:val="left" w:pos="-1440"/>
      </w:tabs>
      <w:ind w:right="-11"/>
      <w:jc w:val="both"/>
    </w:pPr>
    <w:rPr>
      <w:rFonts w:ascii="Arial" w:hAnsi="Arial"/>
    </w:rPr>
  </w:style>
  <w:style w:type="paragraph" w:styleId="BodyText2">
    <w:name w:val="Body Text 2"/>
    <w:basedOn w:val="Normal"/>
    <w:pPr>
      <w:tabs>
        <w:tab w:val="left" w:pos="-1440"/>
      </w:tabs>
      <w:ind w:right="-11"/>
    </w:pPr>
    <w:rPr>
      <w:rFonts w:ascii="Arial" w:hAnsi="Arial"/>
      <w:sz w:val="22"/>
    </w:rPr>
  </w:style>
  <w:style w:type="paragraph" w:styleId="BodyTextIndent">
    <w:name w:val="Body Text Indent"/>
    <w:basedOn w:val="Normal"/>
    <w:pPr>
      <w:tabs>
        <w:tab w:val="left" w:pos="-1440"/>
      </w:tabs>
      <w:ind w:left="360"/>
    </w:pPr>
    <w:rPr>
      <w:rFonts w:ascii="Arial" w:hAnsi="Arial"/>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lockText">
    <w:name w:val="Block Text"/>
    <w:basedOn w:val="Normal"/>
    <w:pPr>
      <w:tabs>
        <w:tab w:val="left" w:pos="-1440"/>
      </w:tabs>
      <w:ind w:left="360" w:right="-11"/>
    </w:pPr>
    <w:rPr>
      <w:rFonts w:ascii="Arial" w:hAnsi="Arial"/>
      <w:sz w:val="22"/>
    </w:rPr>
  </w:style>
  <w:style w:type="paragraph" w:styleId="BodyText3">
    <w:name w:val="Body Text 3"/>
    <w:basedOn w:val="Normal"/>
    <w:rPr>
      <w:rFonts w:ascii="Arial" w:hAnsi="Arial"/>
      <w:sz w:val="22"/>
    </w:rPr>
  </w:style>
  <w:style w:type="paragraph" w:styleId="BodyTextIndent2">
    <w:name w:val="Body Text Indent 2"/>
    <w:basedOn w:val="Normal"/>
    <w:pPr>
      <w:ind w:left="720"/>
    </w:pPr>
    <w:rPr>
      <w:rFonts w:ascii="Arial" w:hAnsi="Arial"/>
      <w:sz w:val="22"/>
    </w:rPr>
  </w:style>
  <w:style w:type="character" w:styleId="Hyperlink">
    <w:name w:val="Hyperlink"/>
    <w:rPr>
      <w:color w:val="0000FF"/>
      <w:u w:val="single"/>
    </w:rPr>
  </w:style>
  <w:style w:type="paragraph" w:customStyle="1" w:styleId="1BulletList">
    <w:name w:val="1Bullet List"/>
    <w:pPr>
      <w:widowControl w:val="0"/>
      <w:tabs>
        <w:tab w:val="left" w:pos="720"/>
      </w:tabs>
      <w:autoSpaceDE w:val="0"/>
      <w:autoSpaceDN w:val="0"/>
      <w:adjustRightInd w:val="0"/>
      <w:ind w:left="720" w:hanging="720"/>
      <w:jc w:val="both"/>
    </w:pPr>
    <w:rPr>
      <w:rFonts w:ascii="Courier" w:hAnsi="Courier"/>
      <w:sz w:val="24"/>
    </w:rPr>
  </w:style>
  <w:style w:type="paragraph" w:styleId="BalloonText">
    <w:name w:val="Balloon Text"/>
    <w:basedOn w:val="Normal"/>
    <w:semiHidden/>
    <w:rsid w:val="00AC67E0"/>
    <w:rPr>
      <w:rFonts w:ascii="Tahoma" w:hAnsi="Tahoma" w:cs="Tahoma"/>
      <w:sz w:val="16"/>
      <w:szCs w:val="16"/>
    </w:rPr>
  </w:style>
  <w:style w:type="paragraph" w:styleId="DocumentMap">
    <w:name w:val="Document Map"/>
    <w:basedOn w:val="Normal"/>
    <w:semiHidden/>
    <w:rsid w:val="00AC67E0"/>
    <w:pPr>
      <w:shd w:val="clear" w:color="auto" w:fill="000080"/>
    </w:pPr>
    <w:rPr>
      <w:rFonts w:ascii="Tahoma" w:hAnsi="Tahoma" w:cs="Tahoma"/>
    </w:rPr>
  </w:style>
  <w:style w:type="character" w:styleId="CommentReference">
    <w:name w:val="annotation reference"/>
    <w:basedOn w:val="DefaultParagraphFont"/>
    <w:uiPriority w:val="99"/>
    <w:semiHidden/>
    <w:unhideWhenUsed/>
    <w:rsid w:val="00DD2A73"/>
    <w:rPr>
      <w:sz w:val="16"/>
      <w:szCs w:val="16"/>
    </w:rPr>
  </w:style>
  <w:style w:type="paragraph" w:styleId="CommentText">
    <w:name w:val="annotation text"/>
    <w:basedOn w:val="Normal"/>
    <w:link w:val="CommentTextChar"/>
    <w:uiPriority w:val="99"/>
    <w:semiHidden/>
    <w:unhideWhenUsed/>
    <w:rsid w:val="00DD2A73"/>
    <w:rPr>
      <w:sz w:val="20"/>
    </w:rPr>
  </w:style>
  <w:style w:type="character" w:customStyle="1" w:styleId="CommentTextChar">
    <w:name w:val="Comment Text Char"/>
    <w:basedOn w:val="DefaultParagraphFont"/>
    <w:link w:val="CommentText"/>
    <w:uiPriority w:val="99"/>
    <w:semiHidden/>
    <w:rsid w:val="00DD2A73"/>
    <w:rPr>
      <w:snapToGrid w:val="0"/>
    </w:rPr>
  </w:style>
  <w:style w:type="paragraph" w:styleId="CommentSubject">
    <w:name w:val="annotation subject"/>
    <w:basedOn w:val="CommentText"/>
    <w:next w:val="CommentText"/>
    <w:link w:val="CommentSubjectChar"/>
    <w:uiPriority w:val="99"/>
    <w:semiHidden/>
    <w:unhideWhenUsed/>
    <w:rsid w:val="00DD2A73"/>
    <w:rPr>
      <w:b/>
      <w:bCs/>
    </w:rPr>
  </w:style>
  <w:style w:type="character" w:customStyle="1" w:styleId="CommentSubjectChar">
    <w:name w:val="Comment Subject Char"/>
    <w:basedOn w:val="CommentTextChar"/>
    <w:link w:val="CommentSubject"/>
    <w:uiPriority w:val="99"/>
    <w:semiHidden/>
    <w:rsid w:val="00DD2A73"/>
    <w:rPr>
      <w:b/>
      <w:bCs/>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626882">
      <w:bodyDiv w:val="1"/>
      <w:marLeft w:val="0"/>
      <w:marRight w:val="0"/>
      <w:marTop w:val="0"/>
      <w:marBottom w:val="0"/>
      <w:divBdr>
        <w:top w:val="none" w:sz="0" w:space="0" w:color="auto"/>
        <w:left w:val="none" w:sz="0" w:space="0" w:color="auto"/>
        <w:bottom w:val="none" w:sz="0" w:space="0" w:color="auto"/>
        <w:right w:val="none" w:sz="0" w:space="0" w:color="auto"/>
      </w:divBdr>
    </w:div>
    <w:div w:id="180874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package" Target="embeddings/Microsoft_Word_Document4.docx"/><Relationship Id="R637f418989d04886" Type="http://schemas.microsoft.com/office/2016/09/relationships/commentsIds" Target="commentsIds.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10" Type="http://schemas.openxmlformats.org/officeDocument/2006/relationships/hyperlink" Target="mailto:Ridgeway.Andrew@dol.gov" TargetMode="Externa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docx"/><Relationship Id="rId22" Type="http://schemas.openxmlformats.org/officeDocument/2006/relationships/package" Target="embeddings/Microsoft_Word_Document3.doc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69111648CCE841868FE85E89B9B60A" ma:contentTypeVersion="11" ma:contentTypeDescription="Create a new document." ma:contentTypeScope="" ma:versionID="7960eecfbe8bb9c3e4bb231f7871e726">
  <xsd:schema xmlns:xsd="http://www.w3.org/2001/XMLSchema" xmlns:xs="http://www.w3.org/2001/XMLSchema" xmlns:p="http://schemas.microsoft.com/office/2006/metadata/properties" xmlns:ns3="2a1ba486-ff2f-4459-80ac-1ab5aa17f82f" xmlns:ns4="2b487234-2a61-45b0-86e3-998bf12a0e9d" targetNamespace="http://schemas.microsoft.com/office/2006/metadata/properties" ma:root="true" ma:fieldsID="830ef88e8d541ed63a2b54f1970ca1c7" ns3:_="" ns4:_="">
    <xsd:import namespace="2a1ba486-ff2f-4459-80ac-1ab5aa17f82f"/>
    <xsd:import namespace="2b487234-2a61-45b0-86e3-998bf12a0e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ba486-ff2f-4459-80ac-1ab5aa17f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487234-2a61-45b0-86e3-998bf12a0e9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0A28FB-04BC-4045-B1A0-E61297952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ba486-ff2f-4459-80ac-1ab5aa17f82f"/>
    <ds:schemaRef ds:uri="2b487234-2a61-45b0-86e3-998bf12a0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F10FEC-726C-429A-BCF8-FCE2327EFC9B}">
  <ds:schemaRefs>
    <ds:schemaRef ds:uri="http://schemas.microsoft.com/sharepoint/v3/contenttype/forms"/>
  </ds:schemaRefs>
</ds:datastoreItem>
</file>

<file path=customXml/itemProps3.xml><?xml version="1.0" encoding="utf-8"?>
<ds:datastoreItem xmlns:ds="http://schemas.openxmlformats.org/officeDocument/2006/customXml" ds:itemID="{279D9825-783B-4F8C-8308-0A98C02C29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BULLETIN   2003-06</vt:lpstr>
    </vt:vector>
  </TitlesOfParts>
  <Company>AED</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2003-06</dc:title>
  <dc:subject/>
  <dc:creator>Amy Dawson</dc:creator>
  <cp:keywords/>
  <dc:description/>
  <cp:lastModifiedBy>Jefferson, Kirk - ETA</cp:lastModifiedBy>
  <cp:revision>3</cp:revision>
  <cp:lastPrinted>2006-06-16T18:06:00Z</cp:lastPrinted>
  <dcterms:created xsi:type="dcterms:W3CDTF">2021-12-16T13:38:00Z</dcterms:created>
  <dcterms:modified xsi:type="dcterms:W3CDTF">2021-12-16T16:57:00Z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0x0101007669111648CCE841868FE85E89B9B60A</vt:lpwstr>
  </property>
</Properties>
</file>