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397580C4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79CB2DFB" w14:textId="77777777" w:rsidR="00596B7C" w:rsidRPr="00596B7C" w:rsidRDefault="00596B7C" w:rsidP="007144A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2AFF8B6" w14:textId="77777777" w:rsidR="00596B7C" w:rsidRPr="00596B7C" w:rsidRDefault="00596B7C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3E521C7" w14:textId="77777777" w:rsidR="00596B7C" w:rsidRDefault="003334E9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784DA9F5" w14:textId="77777777" w:rsidR="003334E9" w:rsidRPr="00596B7C" w:rsidRDefault="003334E9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67E049A" w14:textId="77777777" w:rsidR="00596B7C" w:rsidRPr="00596B7C" w:rsidRDefault="00596B7C" w:rsidP="007144A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B8377AA" w14:textId="77777777" w:rsidR="00596B7C" w:rsidRPr="00596B7C" w:rsidRDefault="00596B7C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D9287EE" w14:textId="77777777" w:rsidR="00596B7C" w:rsidRPr="00596B7C" w:rsidRDefault="00A959AC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B4390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7144A2">
              <w:rPr>
                <w:rFonts w:ascii="Times New Roman" w:eastAsia="Times New Roman" w:hAnsi="Times New Roman"/>
              </w:rPr>
              <w:t>39</w:t>
            </w:r>
          </w:p>
        </w:tc>
      </w:tr>
      <w:tr w:rsidR="00596B7C" w:rsidRPr="0031379C" w14:paraId="688BE154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BD9A7BB" w14:textId="77777777" w:rsidR="00596B7C" w:rsidRPr="00596B7C" w:rsidRDefault="00596B7C" w:rsidP="007144A2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804AA8C" w14:textId="77777777" w:rsidR="00596B7C" w:rsidRPr="00596B7C" w:rsidRDefault="00596B7C" w:rsidP="007144A2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060F68D9" w14:textId="77777777" w:rsidR="00596B7C" w:rsidRPr="00596B7C" w:rsidRDefault="00596B7C" w:rsidP="0071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835F1D9" w14:textId="77777777" w:rsidR="00596B7C" w:rsidRPr="00596B7C" w:rsidRDefault="007144A2" w:rsidP="007144A2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March 27, 2026</w:t>
            </w:r>
          </w:p>
        </w:tc>
      </w:tr>
    </w:tbl>
    <w:p w14:paraId="59504901" w14:textId="77777777" w:rsidR="00596B7C" w:rsidRPr="00582C6F" w:rsidRDefault="00596B7C" w:rsidP="007144A2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80D7E02" w14:textId="77777777" w:rsidR="00582C6F" w:rsidRPr="00582C6F" w:rsidRDefault="00582C6F" w:rsidP="007144A2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8A7F9FB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1F2DD15A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3BC521E4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4B20A8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9FF89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6ADCEA3B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3812D3D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6BDFF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4B7A0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2BC3AB04" w14:textId="77777777" w:rsidR="003270C4" w:rsidRPr="0081653A" w:rsidRDefault="009E558C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9E558C">
        <w:rPr>
          <w:rFonts w:ascii="Times New Roman" w:hAnsi="Times New Roman"/>
          <w:bCs/>
          <w:sz w:val="24"/>
          <w:szCs w:val="24"/>
        </w:rPr>
        <w:t>Apprenti</w:t>
      </w:r>
    </w:p>
    <w:p w14:paraId="0C8487F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06AC4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9E558C" w:rsidRPr="009E558C">
        <w:rPr>
          <w:rFonts w:ascii="Times New Roman" w:hAnsi="Times New Roman"/>
          <w:sz w:val="24"/>
          <w:szCs w:val="24"/>
        </w:rPr>
        <w:t>Apprenti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34ECB3DA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7BC7315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The Region VI, Regional </w:t>
      </w:r>
      <w:r w:rsidR="007144A2" w:rsidRPr="004C7983">
        <w:rPr>
          <w:rFonts w:ascii="Times New Roman" w:hAnsi="Times New Roman"/>
          <w:bCs/>
          <w:sz w:val="24"/>
          <w:szCs w:val="24"/>
        </w:rPr>
        <w:t>Office,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1397D203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260676D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076C8C21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9E558C" w:rsidRPr="009E558C">
        <w:rPr>
          <w:rFonts w:ascii="Times New Roman" w:hAnsi="Times New Roman"/>
          <w:sz w:val="24"/>
          <w:szCs w:val="24"/>
        </w:rPr>
        <w:t>Ms. Andrea Anderson, Senior Director, Program Development, on behalf of the Apprenti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0026E3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7144A2">
        <w:rPr>
          <w:rFonts w:ascii="Times New Roman" w:hAnsi="Times New Roman"/>
          <w:sz w:val="24"/>
          <w:szCs w:val="24"/>
        </w:rPr>
        <w:t>March 27, 2026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6A48850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57DB1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6853E90F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7620C4BB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6228236E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42993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BB47C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7C8D8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0F178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C4AC1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CB6DD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9E558C" w:rsidRPr="009E558C">
        <w:rPr>
          <w:rFonts w:ascii="Times New Roman" w:hAnsi="Times New Roman"/>
          <w:sz w:val="24"/>
          <w:szCs w:val="24"/>
        </w:rPr>
        <w:t>Apprenti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</w:t>
      </w:r>
      <w:r w:rsidR="00B7386E" w:rsidRPr="00B7386E">
        <w:rPr>
          <w:rFonts w:ascii="Times New Roman" w:hAnsi="Times New Roman"/>
          <w:sz w:val="24"/>
          <w:szCs w:val="24"/>
        </w:rPr>
        <w:t>serviced by Region VI, Regional Office of Apprenticeship:</w:t>
      </w:r>
    </w:p>
    <w:p w14:paraId="262013BA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7A19F70" w14:textId="77777777" w:rsidR="00B4390D" w:rsidRPr="00B4390D" w:rsidRDefault="00377E44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4390D">
        <w:rPr>
          <w:rFonts w:ascii="Times New Roman" w:hAnsi="Times New Roman"/>
          <w:sz w:val="24"/>
          <w:szCs w:val="24"/>
        </w:rPr>
        <w:t>Platform Engineer</w:t>
      </w:r>
    </w:p>
    <w:p w14:paraId="4E6E4F7F" w14:textId="77777777" w:rsidR="00B4390D" w:rsidRPr="00B4390D" w:rsidRDefault="00B4390D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4390D">
        <w:rPr>
          <w:rFonts w:ascii="Times New Roman" w:hAnsi="Times New Roman"/>
          <w:sz w:val="24"/>
          <w:szCs w:val="24"/>
        </w:rPr>
        <w:t>(Existing Title: Application Developer)</w:t>
      </w:r>
    </w:p>
    <w:p w14:paraId="78ECA3BC" w14:textId="051F0C47" w:rsidR="00B4390D" w:rsidRDefault="00B4390D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4390D">
        <w:rPr>
          <w:rFonts w:ascii="Times New Roman" w:hAnsi="Times New Roman"/>
          <w:sz w:val="24"/>
          <w:szCs w:val="24"/>
        </w:rPr>
        <w:t>O*NET-SOC CODE</w:t>
      </w:r>
      <w:proofErr w:type="gramStart"/>
      <w:r w:rsidR="000026E3" w:rsidRPr="00B4390D">
        <w:rPr>
          <w:rFonts w:ascii="Times New Roman" w:hAnsi="Times New Roman"/>
          <w:sz w:val="24"/>
          <w:szCs w:val="24"/>
        </w:rPr>
        <w:t xml:space="preserve">: </w:t>
      </w:r>
      <w:r w:rsidR="00C0462A">
        <w:rPr>
          <w:rFonts w:ascii="Times New Roman" w:hAnsi="Times New Roman"/>
          <w:sz w:val="24"/>
          <w:szCs w:val="24"/>
        </w:rPr>
        <w:t xml:space="preserve"> </w:t>
      </w:r>
      <w:r w:rsidR="000026E3" w:rsidRPr="00B4390D">
        <w:rPr>
          <w:rFonts w:ascii="Times New Roman" w:hAnsi="Times New Roman"/>
          <w:sz w:val="24"/>
          <w:szCs w:val="24"/>
        </w:rPr>
        <w:t>15</w:t>
      </w:r>
      <w:proofErr w:type="gramEnd"/>
      <w:r w:rsidRPr="00B4390D">
        <w:rPr>
          <w:rFonts w:ascii="Times New Roman" w:hAnsi="Times New Roman"/>
          <w:sz w:val="24"/>
          <w:szCs w:val="24"/>
        </w:rPr>
        <w:t>-1252.00</w:t>
      </w:r>
    </w:p>
    <w:p w14:paraId="29525304" w14:textId="77777777" w:rsidR="00B4390D" w:rsidRDefault="00B4390D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4390D">
        <w:rPr>
          <w:rFonts w:ascii="Times New Roman" w:hAnsi="Times New Roman"/>
          <w:sz w:val="24"/>
          <w:szCs w:val="24"/>
        </w:rPr>
        <w:t>RAPIDS CODE</w:t>
      </w:r>
      <w:r w:rsidR="000026E3" w:rsidRPr="00B4390D">
        <w:rPr>
          <w:rFonts w:ascii="Times New Roman" w:hAnsi="Times New Roman"/>
          <w:sz w:val="24"/>
          <w:szCs w:val="24"/>
        </w:rPr>
        <w:t>: 1129</w:t>
      </w:r>
      <w:r w:rsidRPr="00B4390D">
        <w:rPr>
          <w:rFonts w:ascii="Times New Roman" w:hAnsi="Times New Roman"/>
          <w:sz w:val="24"/>
          <w:szCs w:val="24"/>
        </w:rPr>
        <w:t>CB</w:t>
      </w:r>
    </w:p>
    <w:p w14:paraId="564793B3" w14:textId="77777777" w:rsidR="00AD644C" w:rsidRDefault="006A36DA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14:paraId="12FA0C4D" w14:textId="77777777" w:rsidR="001304AF" w:rsidRDefault="001304AF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DB6AA62" w14:textId="77777777" w:rsidR="001304AF" w:rsidRPr="001304AF" w:rsidRDefault="001304AF" w:rsidP="001304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Bio-Manufacturing Tech</w:t>
      </w:r>
    </w:p>
    <w:p w14:paraId="03B3453A" w14:textId="77777777" w:rsidR="001304AF" w:rsidRDefault="001304AF" w:rsidP="001304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O*NET-SOC CODE</w:t>
      </w:r>
      <w:proofErr w:type="gramStart"/>
      <w:r w:rsidRPr="001304AF">
        <w:rPr>
          <w:rFonts w:ascii="Times New Roman" w:hAnsi="Times New Roman"/>
          <w:sz w:val="24"/>
          <w:szCs w:val="24"/>
        </w:rPr>
        <w:t>:  19</w:t>
      </w:r>
      <w:proofErr w:type="gramEnd"/>
      <w:r w:rsidRPr="001304AF">
        <w:rPr>
          <w:rFonts w:ascii="Times New Roman" w:hAnsi="Times New Roman"/>
          <w:sz w:val="24"/>
          <w:szCs w:val="24"/>
        </w:rPr>
        <w:t>-4021.00</w:t>
      </w:r>
      <w:r w:rsidRPr="001304AF">
        <w:rPr>
          <w:rFonts w:ascii="Times New Roman" w:hAnsi="Times New Roman"/>
          <w:sz w:val="24"/>
          <w:szCs w:val="24"/>
        </w:rPr>
        <w:tab/>
        <w:t xml:space="preserve">  </w:t>
      </w:r>
    </w:p>
    <w:p w14:paraId="0F736A76" w14:textId="77777777" w:rsidR="001304AF" w:rsidRDefault="001304AF" w:rsidP="001304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RAPIDS CODE: 1103CB</w:t>
      </w:r>
    </w:p>
    <w:p w14:paraId="59C7E0AC" w14:textId="77777777" w:rsidR="001304AF" w:rsidRDefault="001304AF" w:rsidP="001304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Training Type: Competency-based</w:t>
      </w:r>
    </w:p>
    <w:p w14:paraId="6402FBFA" w14:textId="77777777" w:rsidR="008713BA" w:rsidRDefault="008713BA" w:rsidP="001304A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1898953" w14:textId="77777777" w:rsidR="00083F2B" w:rsidRPr="00083F2B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83F2B">
        <w:rPr>
          <w:rFonts w:ascii="Times New Roman" w:hAnsi="Times New Roman"/>
          <w:sz w:val="24"/>
          <w:szCs w:val="24"/>
        </w:rPr>
        <w:t>Operations Support Specialist – Network</w:t>
      </w:r>
    </w:p>
    <w:p w14:paraId="74661761" w14:textId="77777777" w:rsidR="00083F2B" w:rsidRPr="00083F2B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83F2B">
        <w:rPr>
          <w:rFonts w:ascii="Times New Roman" w:hAnsi="Times New Roman"/>
          <w:sz w:val="24"/>
          <w:szCs w:val="24"/>
        </w:rPr>
        <w:t>(Existing Title: Computer Network Architect)</w:t>
      </w:r>
    </w:p>
    <w:p w14:paraId="0B9BE977" w14:textId="77777777" w:rsidR="00083F2B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83F2B">
        <w:rPr>
          <w:rFonts w:ascii="Times New Roman" w:hAnsi="Times New Roman"/>
          <w:sz w:val="24"/>
          <w:szCs w:val="24"/>
        </w:rPr>
        <w:t>O*NET-SOC CODE</w:t>
      </w:r>
      <w:proofErr w:type="gramStart"/>
      <w:r w:rsidRPr="00083F2B">
        <w:rPr>
          <w:rFonts w:ascii="Times New Roman" w:hAnsi="Times New Roman"/>
          <w:sz w:val="24"/>
          <w:szCs w:val="24"/>
        </w:rPr>
        <w:t>:  15</w:t>
      </w:r>
      <w:proofErr w:type="gramEnd"/>
      <w:r w:rsidRPr="00083F2B">
        <w:rPr>
          <w:rFonts w:ascii="Times New Roman" w:hAnsi="Times New Roman"/>
          <w:sz w:val="24"/>
          <w:szCs w:val="24"/>
        </w:rPr>
        <w:t>-1241.00</w:t>
      </w:r>
      <w:r w:rsidRPr="00083F2B">
        <w:rPr>
          <w:rFonts w:ascii="Times New Roman" w:hAnsi="Times New Roman"/>
          <w:sz w:val="24"/>
          <w:szCs w:val="24"/>
        </w:rPr>
        <w:tab/>
        <w:t xml:space="preserve">  </w:t>
      </w:r>
    </w:p>
    <w:p w14:paraId="77582C34" w14:textId="77777777" w:rsidR="008713BA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83F2B">
        <w:rPr>
          <w:rFonts w:ascii="Times New Roman" w:hAnsi="Times New Roman"/>
          <w:sz w:val="24"/>
          <w:szCs w:val="24"/>
        </w:rPr>
        <w:t>RAPIDS CODE: 3099CB</w:t>
      </w:r>
    </w:p>
    <w:p w14:paraId="0CA4CD04" w14:textId="77777777" w:rsidR="00083F2B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83F2B">
        <w:rPr>
          <w:rFonts w:ascii="Times New Roman" w:hAnsi="Times New Roman"/>
          <w:sz w:val="24"/>
          <w:szCs w:val="24"/>
        </w:rPr>
        <w:t>Training Type: Competency-based</w:t>
      </w:r>
    </w:p>
    <w:p w14:paraId="2959CB53" w14:textId="77777777" w:rsidR="00083F2B" w:rsidRDefault="00083F2B" w:rsidP="00083F2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4DA03D2" w14:textId="77777777" w:rsidR="00035163" w:rsidRPr="00035163" w:rsidRDefault="00035163" w:rsidP="0003516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35163">
        <w:rPr>
          <w:rFonts w:ascii="Times New Roman" w:hAnsi="Times New Roman"/>
          <w:sz w:val="24"/>
          <w:szCs w:val="24"/>
        </w:rPr>
        <w:t>Client Technical Support Engineer</w:t>
      </w:r>
    </w:p>
    <w:p w14:paraId="6AD172DE" w14:textId="77777777" w:rsidR="008713BA" w:rsidRPr="008713BA" w:rsidRDefault="00035163" w:rsidP="0003516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35163">
        <w:rPr>
          <w:rFonts w:ascii="Times New Roman" w:hAnsi="Times New Roman"/>
          <w:sz w:val="24"/>
          <w:szCs w:val="24"/>
        </w:rPr>
        <w:t>(Existing Title: Computer Support Specialist-Desktop Support Tech)</w:t>
      </w:r>
    </w:p>
    <w:p w14:paraId="003097ED" w14:textId="77777777" w:rsidR="008713BA" w:rsidRDefault="008713BA" w:rsidP="008713B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13BA">
        <w:rPr>
          <w:rFonts w:ascii="Times New Roman" w:hAnsi="Times New Roman"/>
          <w:sz w:val="24"/>
          <w:szCs w:val="24"/>
        </w:rPr>
        <w:t>O*NET-SOC CODE</w:t>
      </w:r>
      <w:proofErr w:type="gramStart"/>
      <w:r w:rsidRPr="008713BA">
        <w:rPr>
          <w:rFonts w:ascii="Times New Roman" w:hAnsi="Times New Roman"/>
          <w:sz w:val="24"/>
          <w:szCs w:val="24"/>
        </w:rPr>
        <w:t>:  15</w:t>
      </w:r>
      <w:proofErr w:type="gramEnd"/>
      <w:r w:rsidRPr="008713BA">
        <w:rPr>
          <w:rFonts w:ascii="Times New Roman" w:hAnsi="Times New Roman"/>
          <w:sz w:val="24"/>
          <w:szCs w:val="24"/>
        </w:rPr>
        <w:t>-1232.00</w:t>
      </w:r>
      <w:r w:rsidRPr="008713BA">
        <w:rPr>
          <w:rFonts w:ascii="Times New Roman" w:hAnsi="Times New Roman"/>
          <w:sz w:val="24"/>
          <w:szCs w:val="24"/>
        </w:rPr>
        <w:tab/>
        <w:t xml:space="preserve">  </w:t>
      </w:r>
    </w:p>
    <w:p w14:paraId="63411A84" w14:textId="77777777" w:rsidR="008713BA" w:rsidRDefault="008713BA" w:rsidP="008713B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13BA">
        <w:rPr>
          <w:rFonts w:ascii="Times New Roman" w:hAnsi="Times New Roman"/>
          <w:sz w:val="24"/>
          <w:szCs w:val="24"/>
        </w:rPr>
        <w:t xml:space="preserve">RAPIDS CODE: </w:t>
      </w:r>
      <w:r w:rsidR="00035163">
        <w:rPr>
          <w:rFonts w:ascii="Times New Roman" w:hAnsi="Times New Roman"/>
          <w:sz w:val="24"/>
          <w:szCs w:val="24"/>
        </w:rPr>
        <w:t>2018</w:t>
      </w:r>
      <w:r w:rsidRPr="008713BA">
        <w:rPr>
          <w:rFonts w:ascii="Times New Roman" w:hAnsi="Times New Roman"/>
          <w:sz w:val="24"/>
          <w:szCs w:val="24"/>
        </w:rPr>
        <w:t>CB</w:t>
      </w:r>
    </w:p>
    <w:p w14:paraId="53A3155E" w14:textId="77777777" w:rsidR="008713BA" w:rsidRDefault="008713BA" w:rsidP="008713B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13BA">
        <w:rPr>
          <w:rFonts w:ascii="Times New Roman" w:hAnsi="Times New Roman"/>
          <w:sz w:val="24"/>
          <w:szCs w:val="24"/>
        </w:rPr>
        <w:t>Training Type: Competency-based</w:t>
      </w:r>
    </w:p>
    <w:p w14:paraId="32779017" w14:textId="77777777" w:rsidR="00017AA9" w:rsidRDefault="00017AA9" w:rsidP="008713B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FDF8D23" w14:textId="77777777" w:rsidR="00017AA9" w:rsidRPr="00017AA9" w:rsidRDefault="00017AA9" w:rsidP="00017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17AA9">
        <w:rPr>
          <w:rFonts w:ascii="Times New Roman" w:hAnsi="Times New Roman"/>
          <w:sz w:val="24"/>
          <w:szCs w:val="24"/>
        </w:rPr>
        <w:t xml:space="preserve">Pharmaceutical Manufacturing Technician  </w:t>
      </w:r>
    </w:p>
    <w:p w14:paraId="2E3635D5" w14:textId="77777777" w:rsidR="00017AA9" w:rsidRPr="00017AA9" w:rsidRDefault="00017AA9" w:rsidP="00017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17AA9">
        <w:rPr>
          <w:rFonts w:ascii="Times New Roman" w:hAnsi="Times New Roman"/>
          <w:sz w:val="24"/>
          <w:szCs w:val="24"/>
        </w:rPr>
        <w:t>(Existing Title: Chemical Quality Control Technician)</w:t>
      </w:r>
    </w:p>
    <w:p w14:paraId="70BBF61B" w14:textId="77777777" w:rsidR="00017AA9" w:rsidRDefault="00017AA9" w:rsidP="00017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17AA9">
        <w:rPr>
          <w:rFonts w:ascii="Times New Roman" w:hAnsi="Times New Roman"/>
          <w:sz w:val="24"/>
          <w:szCs w:val="24"/>
        </w:rPr>
        <w:t>O*NET-SOC CODE</w:t>
      </w:r>
      <w:proofErr w:type="gramStart"/>
      <w:r w:rsidRPr="00017AA9">
        <w:rPr>
          <w:rFonts w:ascii="Times New Roman" w:hAnsi="Times New Roman"/>
          <w:sz w:val="24"/>
          <w:szCs w:val="24"/>
        </w:rPr>
        <w:t>:  19</w:t>
      </w:r>
      <w:proofErr w:type="gramEnd"/>
      <w:r w:rsidRPr="00017AA9">
        <w:rPr>
          <w:rFonts w:ascii="Times New Roman" w:hAnsi="Times New Roman"/>
          <w:sz w:val="24"/>
          <w:szCs w:val="24"/>
        </w:rPr>
        <w:t>-4031.00</w:t>
      </w:r>
      <w:r w:rsidRPr="00017AA9">
        <w:rPr>
          <w:rFonts w:ascii="Times New Roman" w:hAnsi="Times New Roman"/>
          <w:sz w:val="24"/>
          <w:szCs w:val="24"/>
        </w:rPr>
        <w:tab/>
        <w:t xml:space="preserve"> </w:t>
      </w:r>
    </w:p>
    <w:p w14:paraId="75DD5FD1" w14:textId="1078CB61" w:rsidR="00017AA9" w:rsidRDefault="00017AA9" w:rsidP="00017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17AA9">
        <w:rPr>
          <w:rFonts w:ascii="Times New Roman" w:hAnsi="Times New Roman"/>
          <w:sz w:val="24"/>
          <w:szCs w:val="24"/>
        </w:rPr>
        <w:t>RAPIDS CODE</w:t>
      </w:r>
      <w:proofErr w:type="gramStart"/>
      <w:r w:rsidRPr="00017AA9">
        <w:rPr>
          <w:rFonts w:ascii="Times New Roman" w:hAnsi="Times New Roman"/>
          <w:sz w:val="24"/>
          <w:szCs w:val="24"/>
        </w:rPr>
        <w:t>:  1134</w:t>
      </w:r>
      <w:proofErr w:type="gramEnd"/>
      <w:r w:rsidRPr="00017AA9">
        <w:rPr>
          <w:rFonts w:ascii="Times New Roman" w:hAnsi="Times New Roman"/>
          <w:sz w:val="24"/>
          <w:szCs w:val="24"/>
        </w:rPr>
        <w:t>CB</w:t>
      </w:r>
    </w:p>
    <w:p w14:paraId="48B1D86D" w14:textId="77777777" w:rsidR="006A36DA" w:rsidRDefault="00017AA9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17AA9">
        <w:rPr>
          <w:rFonts w:ascii="Times New Roman" w:hAnsi="Times New Roman"/>
          <w:sz w:val="24"/>
          <w:szCs w:val="24"/>
        </w:rPr>
        <w:t>Training Type: Competency-based</w:t>
      </w:r>
    </w:p>
    <w:p w14:paraId="69C89F0B" w14:textId="77777777" w:rsidR="00017AA9" w:rsidRPr="006A36DA" w:rsidRDefault="00017AA9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08A53D8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3B7038" w:rsidRPr="003B7038">
        <w:rPr>
          <w:rFonts w:ascii="Times New Roman" w:hAnsi="Times New Roman"/>
          <w:sz w:val="24"/>
          <w:szCs w:val="24"/>
        </w:rPr>
        <w:t>If you have any questions please contact Abigail Allen, Apprenticeship &amp; Training Program Specialist, Office of Apprenticeship at Allen.Abigail.L@dol.gov.</w:t>
      </w:r>
    </w:p>
    <w:p w14:paraId="65BF600E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9D4EA13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7824D7CE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34FB" w14:textId="77777777" w:rsidR="00525FA4" w:rsidRDefault="00525FA4" w:rsidP="0093711C">
      <w:pPr>
        <w:spacing w:after="0" w:line="240" w:lineRule="auto"/>
      </w:pPr>
      <w:r>
        <w:separator/>
      </w:r>
    </w:p>
  </w:endnote>
  <w:endnote w:type="continuationSeparator" w:id="0">
    <w:p w14:paraId="699A5434" w14:textId="77777777" w:rsidR="00525FA4" w:rsidRDefault="00525FA4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DDB0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55846029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0CA2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23B83C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03C77B0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1AC86C76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B653" w14:textId="77777777" w:rsidR="00525FA4" w:rsidRDefault="00525FA4" w:rsidP="0093711C">
      <w:pPr>
        <w:spacing w:after="0" w:line="240" w:lineRule="auto"/>
      </w:pPr>
      <w:r>
        <w:separator/>
      </w:r>
    </w:p>
  </w:footnote>
  <w:footnote w:type="continuationSeparator" w:id="0">
    <w:p w14:paraId="0E603E42" w14:textId="77777777" w:rsidR="00525FA4" w:rsidRDefault="00525FA4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26E3"/>
    <w:rsid w:val="00010EAA"/>
    <w:rsid w:val="00017AA9"/>
    <w:rsid w:val="00026CFD"/>
    <w:rsid w:val="000331F8"/>
    <w:rsid w:val="00033C71"/>
    <w:rsid w:val="00035163"/>
    <w:rsid w:val="00047A26"/>
    <w:rsid w:val="00050C87"/>
    <w:rsid w:val="0007291F"/>
    <w:rsid w:val="00083F2B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304AF"/>
    <w:rsid w:val="0015428D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1E2693"/>
    <w:rsid w:val="001E7153"/>
    <w:rsid w:val="00213BE0"/>
    <w:rsid w:val="00234E08"/>
    <w:rsid w:val="0024596F"/>
    <w:rsid w:val="0024631A"/>
    <w:rsid w:val="0025222F"/>
    <w:rsid w:val="002578B7"/>
    <w:rsid w:val="00291DE6"/>
    <w:rsid w:val="002927E6"/>
    <w:rsid w:val="0029320E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02BBC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77E44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B7038"/>
    <w:rsid w:val="003C5C2B"/>
    <w:rsid w:val="003E086A"/>
    <w:rsid w:val="003E19A8"/>
    <w:rsid w:val="003E242B"/>
    <w:rsid w:val="003E36BD"/>
    <w:rsid w:val="00425858"/>
    <w:rsid w:val="00437F98"/>
    <w:rsid w:val="00442681"/>
    <w:rsid w:val="0046609D"/>
    <w:rsid w:val="004744D3"/>
    <w:rsid w:val="00475982"/>
    <w:rsid w:val="004762EF"/>
    <w:rsid w:val="004835AD"/>
    <w:rsid w:val="004A5EC2"/>
    <w:rsid w:val="004B7A04"/>
    <w:rsid w:val="004C7983"/>
    <w:rsid w:val="004D5CEA"/>
    <w:rsid w:val="004D7B86"/>
    <w:rsid w:val="0051171C"/>
    <w:rsid w:val="00524173"/>
    <w:rsid w:val="00525FA4"/>
    <w:rsid w:val="00530FEE"/>
    <w:rsid w:val="005320E4"/>
    <w:rsid w:val="0053240D"/>
    <w:rsid w:val="00533507"/>
    <w:rsid w:val="005456BD"/>
    <w:rsid w:val="00545C01"/>
    <w:rsid w:val="005511CB"/>
    <w:rsid w:val="0057667C"/>
    <w:rsid w:val="0057722D"/>
    <w:rsid w:val="00582C6F"/>
    <w:rsid w:val="0059446B"/>
    <w:rsid w:val="00596B7C"/>
    <w:rsid w:val="005975C6"/>
    <w:rsid w:val="005A0692"/>
    <w:rsid w:val="005C5A8A"/>
    <w:rsid w:val="005D35B5"/>
    <w:rsid w:val="005D6B00"/>
    <w:rsid w:val="005E5385"/>
    <w:rsid w:val="005F3E8D"/>
    <w:rsid w:val="00605D9D"/>
    <w:rsid w:val="006138B1"/>
    <w:rsid w:val="006168E5"/>
    <w:rsid w:val="00620066"/>
    <w:rsid w:val="00625B4F"/>
    <w:rsid w:val="00634A2D"/>
    <w:rsid w:val="00641AF5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70096A"/>
    <w:rsid w:val="007144A2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6001"/>
    <w:rsid w:val="007C2EBA"/>
    <w:rsid w:val="007D5DAC"/>
    <w:rsid w:val="008143C9"/>
    <w:rsid w:val="0081653A"/>
    <w:rsid w:val="008241F0"/>
    <w:rsid w:val="00824BCF"/>
    <w:rsid w:val="00824E64"/>
    <w:rsid w:val="00834C30"/>
    <w:rsid w:val="00855404"/>
    <w:rsid w:val="008713BA"/>
    <w:rsid w:val="008753F4"/>
    <w:rsid w:val="00891CB7"/>
    <w:rsid w:val="0089377F"/>
    <w:rsid w:val="008C2CD3"/>
    <w:rsid w:val="008C7E18"/>
    <w:rsid w:val="008E11DE"/>
    <w:rsid w:val="008F00A8"/>
    <w:rsid w:val="008F03F1"/>
    <w:rsid w:val="008F3C91"/>
    <w:rsid w:val="008F6C9F"/>
    <w:rsid w:val="00910A16"/>
    <w:rsid w:val="00914EF3"/>
    <w:rsid w:val="009326F4"/>
    <w:rsid w:val="0093411F"/>
    <w:rsid w:val="0093711C"/>
    <w:rsid w:val="0095611F"/>
    <w:rsid w:val="00963F54"/>
    <w:rsid w:val="0097636D"/>
    <w:rsid w:val="00986FE3"/>
    <w:rsid w:val="0099672C"/>
    <w:rsid w:val="009B3310"/>
    <w:rsid w:val="009C09AB"/>
    <w:rsid w:val="009C4422"/>
    <w:rsid w:val="009C566A"/>
    <w:rsid w:val="009C7D81"/>
    <w:rsid w:val="009D69AB"/>
    <w:rsid w:val="009D7DD0"/>
    <w:rsid w:val="009E558C"/>
    <w:rsid w:val="009E7856"/>
    <w:rsid w:val="009E7E5F"/>
    <w:rsid w:val="009F3D04"/>
    <w:rsid w:val="00A22F4A"/>
    <w:rsid w:val="00A31726"/>
    <w:rsid w:val="00A328C2"/>
    <w:rsid w:val="00A52385"/>
    <w:rsid w:val="00A53949"/>
    <w:rsid w:val="00A67765"/>
    <w:rsid w:val="00A7282C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390D"/>
    <w:rsid w:val="00B44F58"/>
    <w:rsid w:val="00B51E30"/>
    <w:rsid w:val="00B554B9"/>
    <w:rsid w:val="00B671F1"/>
    <w:rsid w:val="00B7017E"/>
    <w:rsid w:val="00B7386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462A"/>
    <w:rsid w:val="00C07620"/>
    <w:rsid w:val="00C106A6"/>
    <w:rsid w:val="00C150FE"/>
    <w:rsid w:val="00C1585A"/>
    <w:rsid w:val="00C24EBA"/>
    <w:rsid w:val="00C82B90"/>
    <w:rsid w:val="00C863E0"/>
    <w:rsid w:val="00C92FF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66B68"/>
    <w:rsid w:val="00D9330D"/>
    <w:rsid w:val="00DB7363"/>
    <w:rsid w:val="00DC2EE4"/>
    <w:rsid w:val="00DE2CC3"/>
    <w:rsid w:val="00E14CCF"/>
    <w:rsid w:val="00E60FB8"/>
    <w:rsid w:val="00E84633"/>
    <w:rsid w:val="00E90701"/>
    <w:rsid w:val="00EA3BA9"/>
    <w:rsid w:val="00EB524C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0282"/>
    <w:rsid w:val="00FB2474"/>
    <w:rsid w:val="00FB2BA9"/>
    <w:rsid w:val="00FB5496"/>
    <w:rsid w:val="00FB7D1B"/>
    <w:rsid w:val="00FC0B50"/>
    <w:rsid w:val="00FD1266"/>
    <w:rsid w:val="00FD12BE"/>
    <w:rsid w:val="00FD4FA0"/>
    <w:rsid w:val="00FD5AF3"/>
    <w:rsid w:val="00FE4235"/>
    <w:rsid w:val="00FF020C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2528</Characters>
  <Application>Microsoft Office Word</Application>
  <DocSecurity>4</DocSecurity>
  <Lines>252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2026-03-27T17:07:00Z</dcterms:created>
  <dcterms:modified xsi:type="dcterms:W3CDTF">2026-03-27T17:07:00Z</dcterms:modified>
</cp:coreProperties>
</file>