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58BF0373" w:rsidR="00596B7C" w:rsidRPr="00905D9E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  <w:r w:rsidR="00EE2080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 xml:space="preserve">   </w:t>
            </w:r>
            <w:r w:rsidR="00EE2080" w:rsidRPr="00905D9E">
              <w:rPr>
                <w:rFonts w:ascii="Times New Roman" w:eastAsia="Times New Roman" w:hAnsi="Times New Roman"/>
                <w:sz w:val="24"/>
                <w:szCs w:val="24"/>
              </w:rPr>
              <w:t>2024-</w:t>
            </w:r>
            <w:r w:rsidR="00A64B9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  <w:p w14:paraId="46E81613" w14:textId="4736CA7C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71ECE0F" w14:textId="77777777" w:rsid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6C407D4" w14:textId="1262B659" w:rsidR="006D1E81" w:rsidRPr="00596B7C" w:rsidRDefault="00EE208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17, 2024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AD7685C" w:rsidR="003270C4" w:rsidRPr="009F7409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0D1C41">
        <w:rPr>
          <w:rFonts w:ascii="Times New Roman" w:hAnsi="Times New Roman"/>
          <w:sz w:val="24"/>
          <w:szCs w:val="24"/>
        </w:rPr>
        <w:t>Notice of Proposed Rulemaking – National Apprenticeship System Enhancements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307E1974" w:rsidR="003270C4" w:rsidRDefault="003270C4" w:rsidP="00905D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383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BF0383">
        <w:rPr>
          <w:rFonts w:ascii="Times New Roman" w:hAnsi="Times New Roman"/>
          <w:b/>
          <w:sz w:val="24"/>
          <w:szCs w:val="24"/>
        </w:rPr>
        <w:t>.</w:t>
      </w:r>
      <w:r w:rsidRPr="190BEED2">
        <w:rPr>
          <w:rFonts w:ascii="Times New Roman" w:hAnsi="Times New Roman"/>
          <w:sz w:val="24"/>
          <w:szCs w:val="24"/>
        </w:rPr>
        <w:t xml:space="preserve"> </w:t>
      </w:r>
      <w:r w:rsidR="0047504B" w:rsidRPr="190BEED2">
        <w:rPr>
          <w:rFonts w:ascii="Times New Roman" w:hAnsi="Times New Roman"/>
          <w:sz w:val="24"/>
          <w:szCs w:val="24"/>
        </w:rPr>
        <w:t xml:space="preserve">To inform </w:t>
      </w:r>
      <w:r w:rsidR="000D1C41" w:rsidRPr="190BEED2">
        <w:rPr>
          <w:rFonts w:ascii="Times New Roman" w:hAnsi="Times New Roman"/>
          <w:sz w:val="24"/>
          <w:szCs w:val="24"/>
        </w:rPr>
        <w:t>Registered Apprenticeship stakeholders</w:t>
      </w:r>
      <w:r w:rsidR="00AD253A" w:rsidRPr="190BEED2">
        <w:rPr>
          <w:rFonts w:ascii="Times New Roman" w:hAnsi="Times New Roman"/>
          <w:sz w:val="24"/>
          <w:szCs w:val="24"/>
        </w:rPr>
        <w:t xml:space="preserve"> and </w:t>
      </w:r>
      <w:r w:rsidR="0047504B" w:rsidRPr="190BEED2">
        <w:rPr>
          <w:rFonts w:ascii="Times New Roman" w:hAnsi="Times New Roman"/>
          <w:sz w:val="24"/>
          <w:szCs w:val="24"/>
        </w:rPr>
        <w:t>the staff</w:t>
      </w:r>
      <w:r w:rsidR="00C55897" w:rsidRPr="190BEED2">
        <w:rPr>
          <w:rFonts w:ascii="Times New Roman" w:hAnsi="Times New Roman"/>
          <w:sz w:val="24"/>
          <w:szCs w:val="24"/>
        </w:rPr>
        <w:t>s</w:t>
      </w:r>
      <w:r w:rsidR="0047504B" w:rsidRPr="190BEED2">
        <w:rPr>
          <w:rFonts w:ascii="Times New Roman" w:hAnsi="Times New Roman"/>
          <w:sz w:val="24"/>
          <w:szCs w:val="24"/>
        </w:rPr>
        <w:t xml:space="preserve"> of </w:t>
      </w:r>
      <w:r w:rsidR="00BF0383" w:rsidRPr="190BEED2">
        <w:rPr>
          <w:rFonts w:ascii="Times New Roman" w:hAnsi="Times New Roman"/>
          <w:sz w:val="24"/>
          <w:szCs w:val="24"/>
        </w:rPr>
        <w:t xml:space="preserve">the </w:t>
      </w:r>
      <w:r w:rsidR="00CB64EA" w:rsidRPr="190BEED2">
        <w:rPr>
          <w:rFonts w:ascii="Times New Roman" w:hAnsi="Times New Roman"/>
          <w:sz w:val="24"/>
          <w:szCs w:val="24"/>
        </w:rPr>
        <w:t>Office of Apprenticeship (</w:t>
      </w:r>
      <w:r w:rsidR="0047504B" w:rsidRPr="190BEED2">
        <w:rPr>
          <w:rFonts w:ascii="Times New Roman" w:hAnsi="Times New Roman"/>
          <w:sz w:val="24"/>
          <w:szCs w:val="24"/>
        </w:rPr>
        <w:t>OA</w:t>
      </w:r>
      <w:r w:rsidR="00CB64EA" w:rsidRPr="190BEED2">
        <w:rPr>
          <w:rFonts w:ascii="Times New Roman" w:hAnsi="Times New Roman"/>
          <w:sz w:val="24"/>
          <w:szCs w:val="24"/>
        </w:rPr>
        <w:t>)</w:t>
      </w:r>
      <w:r w:rsidR="0047504B" w:rsidRPr="190BEED2">
        <w:rPr>
          <w:rFonts w:ascii="Times New Roman" w:hAnsi="Times New Roman"/>
          <w:sz w:val="24"/>
          <w:szCs w:val="24"/>
        </w:rPr>
        <w:t xml:space="preserve"> and State Apprenticeship Agencies (SAA) of the </w:t>
      </w:r>
      <w:r w:rsidR="00E60C33" w:rsidRPr="190BEED2">
        <w:rPr>
          <w:rFonts w:ascii="Times New Roman" w:hAnsi="Times New Roman"/>
          <w:sz w:val="24"/>
          <w:szCs w:val="24"/>
        </w:rPr>
        <w:t>publication</w:t>
      </w:r>
      <w:r w:rsidR="000D1C41" w:rsidRPr="190BEED2">
        <w:rPr>
          <w:rFonts w:ascii="Times New Roman" w:hAnsi="Times New Roman"/>
          <w:sz w:val="24"/>
          <w:szCs w:val="24"/>
        </w:rPr>
        <w:t xml:space="preserve"> of </w:t>
      </w:r>
      <w:r w:rsidR="00341E9E" w:rsidRPr="190BEED2">
        <w:rPr>
          <w:rFonts w:ascii="Times New Roman" w:hAnsi="Times New Roman"/>
          <w:sz w:val="24"/>
          <w:szCs w:val="24"/>
        </w:rPr>
        <w:t>a Notice of Proposed Rulemaking (NPRM)</w:t>
      </w:r>
      <w:r w:rsidR="009F468B">
        <w:rPr>
          <w:rFonts w:ascii="Times New Roman" w:hAnsi="Times New Roman"/>
          <w:sz w:val="24"/>
          <w:szCs w:val="24"/>
        </w:rPr>
        <w:t>,</w:t>
      </w:r>
      <w:r w:rsidR="00985228" w:rsidRPr="190BEED2">
        <w:rPr>
          <w:rFonts w:ascii="Times New Roman" w:hAnsi="Times New Roman"/>
          <w:sz w:val="24"/>
          <w:szCs w:val="24"/>
        </w:rPr>
        <w:t xml:space="preserve"> </w:t>
      </w:r>
      <w:r w:rsidR="00F317A3" w:rsidRPr="190BEED2">
        <w:rPr>
          <w:rFonts w:ascii="Times New Roman" w:hAnsi="Times New Roman"/>
          <w:sz w:val="24"/>
          <w:szCs w:val="24"/>
        </w:rPr>
        <w:t>R</w:t>
      </w:r>
      <w:r w:rsidR="0093667E">
        <w:rPr>
          <w:rFonts w:ascii="Times New Roman" w:hAnsi="Times New Roman"/>
          <w:sz w:val="24"/>
          <w:szCs w:val="24"/>
        </w:rPr>
        <w:t xml:space="preserve">egulatory </w:t>
      </w:r>
      <w:r w:rsidR="00F317A3" w:rsidRPr="190BEED2">
        <w:rPr>
          <w:rFonts w:ascii="Times New Roman" w:hAnsi="Times New Roman"/>
          <w:sz w:val="24"/>
          <w:szCs w:val="24"/>
        </w:rPr>
        <w:t>I</w:t>
      </w:r>
      <w:r w:rsidR="0093667E">
        <w:rPr>
          <w:rFonts w:ascii="Times New Roman" w:hAnsi="Times New Roman"/>
          <w:sz w:val="24"/>
          <w:szCs w:val="24"/>
        </w:rPr>
        <w:t xml:space="preserve">dentifier </w:t>
      </w:r>
      <w:r w:rsidR="00F317A3" w:rsidRPr="190BEED2">
        <w:rPr>
          <w:rFonts w:ascii="Times New Roman" w:hAnsi="Times New Roman"/>
          <w:sz w:val="24"/>
          <w:szCs w:val="24"/>
        </w:rPr>
        <w:t>N</w:t>
      </w:r>
      <w:r w:rsidR="0093667E">
        <w:rPr>
          <w:rFonts w:ascii="Times New Roman" w:hAnsi="Times New Roman"/>
          <w:sz w:val="24"/>
          <w:szCs w:val="24"/>
        </w:rPr>
        <w:t>umber</w:t>
      </w:r>
      <w:r w:rsidR="00985228" w:rsidRPr="190BEED2">
        <w:rPr>
          <w:rFonts w:ascii="Times New Roman" w:hAnsi="Times New Roman"/>
          <w:sz w:val="24"/>
          <w:szCs w:val="24"/>
        </w:rPr>
        <w:t xml:space="preserve"> </w:t>
      </w:r>
      <w:r w:rsidR="00A012CB" w:rsidRPr="190BEED2">
        <w:rPr>
          <w:rFonts w:ascii="Times New Roman" w:hAnsi="Times New Roman"/>
          <w:sz w:val="24"/>
          <w:szCs w:val="24"/>
        </w:rPr>
        <w:t>1205-AC13</w:t>
      </w:r>
      <w:r w:rsidR="00011CFD" w:rsidRPr="190BEED2">
        <w:rPr>
          <w:rFonts w:ascii="Times New Roman" w:hAnsi="Times New Roman"/>
          <w:sz w:val="24"/>
          <w:szCs w:val="24"/>
        </w:rPr>
        <w:t>, National Apprenticeship System Enhancements</w:t>
      </w:r>
      <w:r w:rsidR="00E60C33" w:rsidRPr="190BEED2">
        <w:rPr>
          <w:rFonts w:ascii="Times New Roman" w:hAnsi="Times New Roman"/>
          <w:sz w:val="24"/>
          <w:szCs w:val="24"/>
        </w:rPr>
        <w:t xml:space="preserve"> in the </w:t>
      </w:r>
      <w:r w:rsidR="00834A49" w:rsidRPr="190BEED2">
        <w:rPr>
          <w:rFonts w:ascii="Times New Roman" w:hAnsi="Times New Roman"/>
          <w:sz w:val="24"/>
          <w:szCs w:val="24"/>
        </w:rPr>
        <w:t>Federal Register</w:t>
      </w:r>
      <w:r w:rsidR="00BB0645" w:rsidRPr="190BEED2">
        <w:rPr>
          <w:rFonts w:ascii="Times New Roman" w:hAnsi="Times New Roman"/>
          <w:sz w:val="24"/>
          <w:szCs w:val="24"/>
        </w:rPr>
        <w:t xml:space="preserve"> on W</w:t>
      </w:r>
      <w:r w:rsidR="008B2877" w:rsidRPr="190BEED2">
        <w:rPr>
          <w:rFonts w:ascii="Times New Roman" w:hAnsi="Times New Roman"/>
          <w:sz w:val="24"/>
          <w:szCs w:val="24"/>
        </w:rPr>
        <w:t xml:space="preserve">ednesday, </w:t>
      </w:r>
      <w:r w:rsidR="00997DFE" w:rsidRPr="190BEED2">
        <w:rPr>
          <w:rFonts w:ascii="Times New Roman" w:hAnsi="Times New Roman"/>
          <w:sz w:val="24"/>
          <w:szCs w:val="24"/>
        </w:rPr>
        <w:t>January 17</w:t>
      </w:r>
      <w:r w:rsidR="00997DFE" w:rsidRPr="190BEED2">
        <w:rPr>
          <w:rFonts w:ascii="Times New Roman" w:hAnsi="Times New Roman"/>
          <w:sz w:val="24"/>
          <w:szCs w:val="24"/>
          <w:vertAlign w:val="superscript"/>
        </w:rPr>
        <w:t>th</w:t>
      </w:r>
      <w:r w:rsidR="006E24F6" w:rsidRPr="190BEED2">
        <w:rPr>
          <w:rFonts w:ascii="Times New Roman" w:hAnsi="Times New Roman"/>
          <w:sz w:val="24"/>
          <w:szCs w:val="24"/>
        </w:rPr>
        <w:t>, 2024.</w:t>
      </w:r>
      <w:r w:rsidR="000D1C41" w:rsidRPr="190BEED2">
        <w:rPr>
          <w:rFonts w:ascii="Times New Roman" w:hAnsi="Times New Roman"/>
          <w:sz w:val="24"/>
          <w:szCs w:val="24"/>
        </w:rPr>
        <w:t xml:space="preserve"> </w:t>
      </w:r>
    </w:p>
    <w:p w14:paraId="57B93A23" w14:textId="77777777" w:rsidR="00BF0383" w:rsidRPr="00BF0383" w:rsidRDefault="00BF0383" w:rsidP="00BF038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E59092" w14:textId="5D943FA0" w:rsidR="004E4EF1" w:rsidRPr="00D32275" w:rsidRDefault="003270C4" w:rsidP="3E9C4D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3E9C4D0D">
        <w:rPr>
          <w:rFonts w:ascii="Times New Roman" w:hAnsi="Times New Roman"/>
          <w:b/>
          <w:bCs/>
          <w:sz w:val="24"/>
          <w:szCs w:val="24"/>
          <w:u w:val="single"/>
        </w:rPr>
        <w:t>Action Requested</w:t>
      </w:r>
      <w:r w:rsidRPr="3E9C4D0D">
        <w:rPr>
          <w:rFonts w:ascii="Times New Roman" w:hAnsi="Times New Roman"/>
          <w:b/>
          <w:bCs/>
          <w:sz w:val="24"/>
          <w:szCs w:val="24"/>
        </w:rPr>
        <w:t>.</w:t>
      </w:r>
      <w:r w:rsidRPr="3E9C4D0D">
        <w:rPr>
          <w:rFonts w:ascii="Times New Roman" w:hAnsi="Times New Roman"/>
          <w:sz w:val="24"/>
          <w:szCs w:val="24"/>
        </w:rPr>
        <w:t xml:space="preserve"> </w:t>
      </w:r>
      <w:r w:rsidR="0077122D" w:rsidRPr="00D32275">
        <w:rPr>
          <w:rFonts w:ascii="Times New Roman" w:hAnsi="Times New Roman"/>
          <w:sz w:val="24"/>
          <w:szCs w:val="24"/>
        </w:rPr>
        <w:t>T</w:t>
      </w:r>
      <w:r w:rsidR="003F40A5" w:rsidRPr="00D32275">
        <w:rPr>
          <w:rFonts w:ascii="Times New Roman" w:hAnsi="Times New Roman"/>
          <w:sz w:val="24"/>
          <w:szCs w:val="24"/>
        </w:rPr>
        <w:t>h</w:t>
      </w:r>
      <w:r w:rsidR="00B635F9" w:rsidRPr="00D32275">
        <w:rPr>
          <w:rFonts w:ascii="Times New Roman" w:hAnsi="Times New Roman"/>
          <w:sz w:val="24"/>
          <w:szCs w:val="24"/>
        </w:rPr>
        <w:t>is</w:t>
      </w:r>
      <w:r w:rsidR="00632C68" w:rsidRPr="00D32275">
        <w:rPr>
          <w:rFonts w:ascii="Times New Roman" w:hAnsi="Times New Roman"/>
          <w:sz w:val="24"/>
          <w:szCs w:val="24"/>
        </w:rPr>
        <w:t xml:space="preserve"> </w:t>
      </w:r>
      <w:r w:rsidR="0077122D" w:rsidRPr="00D32275">
        <w:rPr>
          <w:rFonts w:ascii="Times New Roman" w:hAnsi="Times New Roman"/>
          <w:sz w:val="24"/>
          <w:szCs w:val="24"/>
        </w:rPr>
        <w:t>NPRM may be accessed</w:t>
      </w:r>
      <w:r w:rsidR="002A1A9E" w:rsidRPr="00D32275">
        <w:rPr>
          <w:rFonts w:ascii="Times New Roman" w:hAnsi="Times New Roman"/>
          <w:sz w:val="24"/>
          <w:szCs w:val="24"/>
        </w:rPr>
        <w:t xml:space="preserve"> through</w:t>
      </w:r>
      <w:r w:rsidR="0043601B" w:rsidRPr="00D32275">
        <w:rPr>
          <w:rFonts w:ascii="Times New Roman" w:hAnsi="Times New Roman"/>
          <w:sz w:val="24"/>
          <w:szCs w:val="24"/>
        </w:rPr>
        <w:t xml:space="preserve"> </w:t>
      </w:r>
      <w:r w:rsidR="002A1A9E" w:rsidRPr="00D32275">
        <w:rPr>
          <w:rFonts w:ascii="Times New Roman" w:eastAsia="Times New Roman" w:hAnsi="Times New Roman"/>
          <w:color w:val="212121"/>
          <w:sz w:val="24"/>
          <w:szCs w:val="24"/>
        </w:rPr>
        <w:t xml:space="preserve">the Federal </w:t>
      </w:r>
      <w:proofErr w:type="spellStart"/>
      <w:r w:rsidR="002A1A9E" w:rsidRPr="00D32275">
        <w:rPr>
          <w:rFonts w:ascii="Times New Roman" w:eastAsia="Times New Roman" w:hAnsi="Times New Roman"/>
          <w:color w:val="212121"/>
          <w:sz w:val="24"/>
          <w:szCs w:val="24"/>
        </w:rPr>
        <w:t>eRulemaking</w:t>
      </w:r>
      <w:proofErr w:type="spellEnd"/>
      <w:r w:rsidR="002A1A9E" w:rsidRPr="00D32275">
        <w:rPr>
          <w:rFonts w:ascii="Times New Roman" w:eastAsia="Times New Roman" w:hAnsi="Times New Roman"/>
          <w:color w:val="212121"/>
          <w:sz w:val="24"/>
          <w:szCs w:val="24"/>
        </w:rPr>
        <w:t xml:space="preserve"> portal</w:t>
      </w:r>
      <w:r w:rsidR="00C60AD3" w:rsidRPr="00D32275">
        <w:rPr>
          <w:rFonts w:ascii="Times New Roman" w:eastAsia="Times New Roman" w:hAnsi="Times New Roman"/>
          <w:color w:val="212121"/>
          <w:sz w:val="24"/>
          <w:szCs w:val="24"/>
        </w:rPr>
        <w:t xml:space="preserve"> at</w:t>
      </w:r>
      <w:r w:rsidR="002A1A9E" w:rsidRPr="00D32275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hyperlink r:id="rId11" w:history="1">
        <w:r w:rsidR="00D32275" w:rsidRPr="00905D9E">
          <w:rPr>
            <w:rStyle w:val="Hyperlink"/>
            <w:rFonts w:ascii="Times New Roman" w:hAnsi="Times New Roman"/>
            <w:sz w:val="24"/>
            <w:szCs w:val="24"/>
          </w:rPr>
          <w:t>https://www.federalregister.gov/documents/2024/01/17/2023-27851/national-apprenticeship-system-enhancements</w:t>
        </w:r>
      </w:hyperlink>
      <w:r w:rsidR="00D32275">
        <w:rPr>
          <w:rFonts w:ascii="Times New Roman" w:hAnsi="Times New Roman"/>
          <w:sz w:val="24"/>
          <w:szCs w:val="24"/>
        </w:rPr>
        <w:t>.</w:t>
      </w:r>
      <w:r w:rsidR="00D32275" w:rsidRPr="00905D9E">
        <w:rPr>
          <w:rFonts w:ascii="Times New Roman" w:hAnsi="Times New Roman"/>
          <w:sz w:val="24"/>
          <w:szCs w:val="24"/>
        </w:rPr>
        <w:t xml:space="preserve"> </w:t>
      </w:r>
      <w:r w:rsidR="00BF0383" w:rsidRPr="00D32275">
        <w:rPr>
          <w:rFonts w:ascii="Times New Roman" w:hAnsi="Times New Roman"/>
          <w:sz w:val="24"/>
          <w:szCs w:val="24"/>
        </w:rPr>
        <w:t>Stakeholders</w:t>
      </w:r>
      <w:r w:rsidR="00B635F9" w:rsidRPr="00D32275">
        <w:rPr>
          <w:rFonts w:ascii="Times New Roman" w:hAnsi="Times New Roman"/>
          <w:sz w:val="24"/>
          <w:szCs w:val="24"/>
        </w:rPr>
        <w:t xml:space="preserve"> and related audiences</w:t>
      </w:r>
      <w:r w:rsidR="00BF0383" w:rsidRPr="00D32275">
        <w:rPr>
          <w:rFonts w:ascii="Times New Roman" w:hAnsi="Times New Roman"/>
          <w:sz w:val="24"/>
          <w:szCs w:val="24"/>
        </w:rPr>
        <w:t xml:space="preserve"> of the National Apprenticeship System </w:t>
      </w:r>
      <w:r w:rsidR="007B735A" w:rsidRPr="00D32275">
        <w:rPr>
          <w:rFonts w:ascii="Times New Roman" w:hAnsi="Times New Roman"/>
          <w:sz w:val="24"/>
          <w:szCs w:val="24"/>
        </w:rPr>
        <w:t xml:space="preserve">may choose to </w:t>
      </w:r>
      <w:r w:rsidR="00E30222" w:rsidRPr="00D32275">
        <w:rPr>
          <w:rFonts w:ascii="Times New Roman" w:hAnsi="Times New Roman"/>
          <w:sz w:val="24"/>
          <w:szCs w:val="24"/>
        </w:rPr>
        <w:t>familiarize themselves with th</w:t>
      </w:r>
      <w:r w:rsidR="00BF0383" w:rsidRPr="00D32275">
        <w:rPr>
          <w:rFonts w:ascii="Times New Roman" w:hAnsi="Times New Roman"/>
          <w:sz w:val="24"/>
          <w:szCs w:val="24"/>
        </w:rPr>
        <w:t xml:space="preserve">e NPRM </w:t>
      </w:r>
      <w:r w:rsidR="00B73A44" w:rsidRPr="00D32275">
        <w:rPr>
          <w:rFonts w:ascii="Times New Roman" w:hAnsi="Times New Roman"/>
          <w:sz w:val="24"/>
          <w:szCs w:val="24"/>
        </w:rPr>
        <w:t>and avail themselves of the public comment process</w:t>
      </w:r>
      <w:r w:rsidR="00685646" w:rsidRPr="00D32275">
        <w:rPr>
          <w:rFonts w:ascii="Times New Roman" w:hAnsi="Times New Roman"/>
          <w:sz w:val="24"/>
          <w:szCs w:val="24"/>
        </w:rPr>
        <w:t>.</w:t>
      </w:r>
    </w:p>
    <w:p w14:paraId="794FDD4E" w14:textId="77777777" w:rsidR="009F1D03" w:rsidRDefault="009F1D03" w:rsidP="009F1D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26918C" w14:textId="1B59B757" w:rsidR="003334E9" w:rsidRPr="009F1D03" w:rsidRDefault="00B207A8" w:rsidP="009F1D03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F1D03">
        <w:rPr>
          <w:rFonts w:ascii="Times New Roman" w:hAnsi="Times New Roman"/>
          <w:bCs/>
          <w:sz w:val="24"/>
          <w:szCs w:val="24"/>
        </w:rPr>
        <w:t xml:space="preserve">OA will host a </w:t>
      </w:r>
      <w:r w:rsidR="007E07C9" w:rsidRPr="009F1D03">
        <w:rPr>
          <w:rFonts w:ascii="Times New Roman" w:hAnsi="Times New Roman"/>
          <w:bCs/>
          <w:sz w:val="24"/>
          <w:szCs w:val="24"/>
        </w:rPr>
        <w:t xml:space="preserve">Workforce GPS </w:t>
      </w:r>
      <w:r w:rsidRPr="009F1D03">
        <w:rPr>
          <w:rFonts w:ascii="Times New Roman" w:hAnsi="Times New Roman"/>
          <w:bCs/>
          <w:sz w:val="24"/>
          <w:szCs w:val="24"/>
        </w:rPr>
        <w:t xml:space="preserve">webinar on January </w:t>
      </w:r>
      <w:r w:rsidR="004E4EF1" w:rsidRPr="009F1D03">
        <w:rPr>
          <w:rFonts w:ascii="Times New Roman" w:hAnsi="Times New Roman"/>
          <w:bCs/>
          <w:sz w:val="24"/>
          <w:szCs w:val="24"/>
        </w:rPr>
        <w:t>2</w:t>
      </w:r>
      <w:r w:rsidR="00723B53">
        <w:rPr>
          <w:rFonts w:ascii="Times New Roman" w:hAnsi="Times New Roman"/>
          <w:bCs/>
          <w:sz w:val="24"/>
          <w:szCs w:val="24"/>
        </w:rPr>
        <w:t>5</w:t>
      </w:r>
      <w:r w:rsidR="00837F5B" w:rsidRPr="009F1D03">
        <w:rPr>
          <w:rFonts w:ascii="Times New Roman" w:hAnsi="Times New Roman"/>
          <w:bCs/>
          <w:sz w:val="24"/>
          <w:szCs w:val="24"/>
        </w:rPr>
        <w:t xml:space="preserve">, 2024 at 2:00pm EST to </w:t>
      </w:r>
      <w:r w:rsidR="006D6F91" w:rsidRPr="009F1D03">
        <w:rPr>
          <w:rFonts w:ascii="Times New Roman" w:hAnsi="Times New Roman"/>
          <w:bCs/>
          <w:sz w:val="24"/>
          <w:szCs w:val="24"/>
        </w:rPr>
        <w:t>provide a</w:t>
      </w:r>
      <w:r w:rsidR="004E4EF1" w:rsidRPr="009F1D03">
        <w:rPr>
          <w:rFonts w:ascii="Times New Roman" w:hAnsi="Times New Roman"/>
          <w:bCs/>
          <w:sz w:val="24"/>
          <w:szCs w:val="24"/>
        </w:rPr>
        <w:t xml:space="preserve"> roadmap for </w:t>
      </w:r>
      <w:r w:rsidR="003F40A5" w:rsidRPr="009F1D03">
        <w:rPr>
          <w:rFonts w:ascii="Times New Roman" w:hAnsi="Times New Roman"/>
          <w:bCs/>
          <w:sz w:val="24"/>
          <w:szCs w:val="24"/>
        </w:rPr>
        <w:t>reviewing the NPRM and an</w:t>
      </w:r>
      <w:r w:rsidR="006D6F91" w:rsidRPr="009F1D03">
        <w:rPr>
          <w:rFonts w:ascii="Times New Roman" w:hAnsi="Times New Roman"/>
          <w:bCs/>
          <w:sz w:val="24"/>
          <w:szCs w:val="24"/>
        </w:rPr>
        <w:t xml:space="preserve"> overview </w:t>
      </w:r>
      <w:r w:rsidR="003F40A5" w:rsidRPr="009F1D03">
        <w:rPr>
          <w:rFonts w:ascii="Times New Roman" w:hAnsi="Times New Roman"/>
          <w:bCs/>
          <w:sz w:val="24"/>
          <w:szCs w:val="24"/>
        </w:rPr>
        <w:t>of its contents</w:t>
      </w:r>
      <w:r w:rsidR="006D6F91" w:rsidRPr="009F1D03">
        <w:rPr>
          <w:rFonts w:ascii="Times New Roman" w:hAnsi="Times New Roman"/>
          <w:bCs/>
          <w:sz w:val="24"/>
          <w:szCs w:val="24"/>
        </w:rPr>
        <w:t xml:space="preserve">. </w:t>
      </w:r>
      <w:r w:rsidR="006D6F91" w:rsidRPr="16239224">
        <w:rPr>
          <w:rFonts w:ascii="Times New Roman" w:hAnsi="Times New Roman"/>
          <w:sz w:val="24"/>
          <w:szCs w:val="24"/>
        </w:rPr>
        <w:t xml:space="preserve">Registration for the webinar is available </w:t>
      </w:r>
      <w:r w:rsidR="001671D1" w:rsidRPr="16239224">
        <w:rPr>
          <w:rFonts w:ascii="Times New Roman" w:hAnsi="Times New Roman"/>
          <w:sz w:val="24"/>
          <w:szCs w:val="24"/>
        </w:rPr>
        <w:t>at</w:t>
      </w:r>
      <w:r w:rsidR="00EE2080" w:rsidRPr="00E00621">
        <w:rPr>
          <w:rFonts w:ascii="Times New Roman" w:hAnsi="Times New Roman"/>
          <w:sz w:val="24"/>
          <w:szCs w:val="24"/>
        </w:rPr>
        <w:t>:</w:t>
      </w:r>
      <w:r w:rsidR="001671D1" w:rsidRPr="00E00621">
        <w:rPr>
          <w:rFonts w:ascii="Times New Roman" w:hAnsi="Times New Roman"/>
          <w:sz w:val="24"/>
          <w:szCs w:val="24"/>
        </w:rPr>
        <w:t xml:space="preserve"> </w:t>
      </w:r>
      <w:r w:rsidR="6DEE293F" w:rsidRPr="00905D9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E2080" w:rsidRPr="00905D9E">
          <w:rPr>
            <w:rStyle w:val="Hyperlink"/>
            <w:rFonts w:ascii="Times New Roman" w:hAnsi="Times New Roman"/>
            <w:sz w:val="24"/>
            <w:szCs w:val="24"/>
          </w:rPr>
          <w:t>https://www.workforcegps.org/events/2024/01/15/20/07/An-Overview-of-Proposed-Rulemaking-1205-AC13-National-Apprenticeship-System-Enhancements</w:t>
        </w:r>
      </w:hyperlink>
      <w:r w:rsidR="001671D1" w:rsidRPr="00905D9E">
        <w:rPr>
          <w:rFonts w:ascii="Times New Roman" w:hAnsi="Times New Roman"/>
          <w:sz w:val="24"/>
          <w:szCs w:val="24"/>
        </w:rPr>
        <w:t>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D0D2B96" w14:textId="48C3C21A" w:rsidR="00446E26" w:rsidRPr="0051516C" w:rsidDel="009F30C3" w:rsidRDefault="3877009B" w:rsidP="3E9C4D0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3E9C4D0D">
        <w:rPr>
          <w:rFonts w:ascii="Times New Roman" w:hAnsi="Times New Roman"/>
          <w:sz w:val="24"/>
          <w:szCs w:val="24"/>
        </w:rPr>
        <w:t>Summary –</w:t>
      </w:r>
      <w:r w:rsidR="59D663FB" w:rsidRPr="3E9C4D0D">
        <w:rPr>
          <w:rFonts w:ascii="Times New Roman" w:hAnsi="Times New Roman"/>
          <w:sz w:val="24"/>
          <w:szCs w:val="24"/>
        </w:rPr>
        <w:t>The Department of Labor issued this proposed rule to revise the regulation governing register</w:t>
      </w:r>
      <w:r w:rsidR="00AA561A">
        <w:rPr>
          <w:rFonts w:ascii="Times New Roman" w:hAnsi="Times New Roman"/>
          <w:sz w:val="24"/>
          <w:szCs w:val="24"/>
        </w:rPr>
        <w:t>ed</w:t>
      </w:r>
      <w:r w:rsidR="59D663FB" w:rsidRPr="3E9C4D0D">
        <w:rPr>
          <w:rFonts w:ascii="Times New Roman" w:hAnsi="Times New Roman"/>
          <w:sz w:val="24"/>
          <w:szCs w:val="24"/>
        </w:rPr>
        <w:t xml:space="preserve"> apprenticeship and the National Apprenticeship System by enhancing worker protections and equity, improving the quality of registered apprenticeship programs, revising the State governance provisions, and strengthening the link between post-secondary education and registered apprenticeship through the establishment of registered career and technical education apprenticeships.  </w:t>
      </w:r>
      <w:r w:rsidR="6BECDE78" w:rsidRPr="3E9C4D0D">
        <w:rPr>
          <w:rFonts w:ascii="Times New Roman" w:hAnsi="Times New Roman"/>
          <w:sz w:val="24"/>
          <w:szCs w:val="24"/>
        </w:rPr>
        <w:t>This proposed rule bolsters the capacity</w:t>
      </w:r>
      <w:r w:rsidR="597119D0" w:rsidRPr="3E9C4D0D">
        <w:rPr>
          <w:rFonts w:ascii="Times New Roman" w:hAnsi="Times New Roman"/>
          <w:sz w:val="24"/>
          <w:szCs w:val="24"/>
        </w:rPr>
        <w:t xml:space="preserve"> of the National Apprenticeship System to respond to evolving </w:t>
      </w:r>
      <w:r w:rsidR="33A6902C" w:rsidRPr="3E9C4D0D">
        <w:rPr>
          <w:rFonts w:ascii="Times New Roman" w:hAnsi="Times New Roman"/>
          <w:sz w:val="24"/>
          <w:szCs w:val="24"/>
        </w:rPr>
        <w:t>employer needs while ensuring that registered apprenticeship</w:t>
      </w:r>
      <w:r w:rsidR="00AA561A">
        <w:rPr>
          <w:rFonts w:ascii="Times New Roman" w:hAnsi="Times New Roman"/>
          <w:sz w:val="24"/>
          <w:szCs w:val="24"/>
        </w:rPr>
        <w:t xml:space="preserve"> program</w:t>
      </w:r>
      <w:r w:rsidR="33A6902C" w:rsidRPr="3E9C4D0D">
        <w:rPr>
          <w:rFonts w:ascii="Times New Roman" w:hAnsi="Times New Roman"/>
          <w:sz w:val="24"/>
          <w:szCs w:val="24"/>
        </w:rPr>
        <w:t>s provide workers with equitable pathways to good jobs.</w:t>
      </w:r>
    </w:p>
    <w:p w14:paraId="33A072DD" w14:textId="46452826" w:rsidR="3E9C4D0D" w:rsidRDefault="3E9C4D0D" w:rsidP="3E9C4D0D">
      <w:pPr>
        <w:spacing w:after="0" w:line="240" w:lineRule="auto"/>
        <w:rPr>
          <w:rFonts w:ascii="Times New Roman" w:hAnsi="Times New Roman"/>
        </w:rPr>
      </w:pPr>
    </w:p>
    <w:p w14:paraId="3CEE75F7" w14:textId="67F15770" w:rsidR="00A56306" w:rsidRPr="00A56306" w:rsidRDefault="55CBD8FD" w:rsidP="3E9C4D0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3E9C4D0D">
        <w:rPr>
          <w:rFonts w:ascii="Times New Roman" w:hAnsi="Times New Roman"/>
          <w:sz w:val="24"/>
          <w:szCs w:val="24"/>
        </w:rPr>
        <w:t>Background – On January 17, 2024</w:t>
      </w:r>
      <w:r w:rsidR="0093667E">
        <w:rPr>
          <w:rFonts w:ascii="Times New Roman" w:hAnsi="Times New Roman"/>
          <w:sz w:val="24"/>
          <w:szCs w:val="24"/>
        </w:rPr>
        <w:t>,</w:t>
      </w:r>
      <w:r w:rsidRPr="3E9C4D0D">
        <w:rPr>
          <w:rFonts w:ascii="Times New Roman" w:hAnsi="Times New Roman"/>
          <w:sz w:val="24"/>
          <w:szCs w:val="24"/>
        </w:rPr>
        <w:t xml:space="preserve"> the Office of the Federal Register published the NPRM titled </w:t>
      </w:r>
      <w:r w:rsidR="4E3B301E" w:rsidRPr="3E9C4D0D">
        <w:rPr>
          <w:rFonts w:ascii="Times New Roman" w:hAnsi="Times New Roman"/>
          <w:sz w:val="24"/>
          <w:szCs w:val="24"/>
        </w:rPr>
        <w:t xml:space="preserve">National Apprenticeship System Enhancements (Regulatory Identifier </w:t>
      </w:r>
      <w:r w:rsidR="4E3B301E" w:rsidRPr="3E9C4D0D">
        <w:rPr>
          <w:rFonts w:ascii="Times New Roman" w:hAnsi="Times New Roman"/>
          <w:sz w:val="24"/>
          <w:szCs w:val="24"/>
        </w:rPr>
        <w:lastRenderedPageBreak/>
        <w:t>Number 1205-AC13), which would update the regulations at 29 CFR part 29 addressing labor standards of apprenticeship and the governance of the National Apprenticeship System.  The NPRM also propose</w:t>
      </w:r>
      <w:r w:rsidR="00414146">
        <w:rPr>
          <w:rFonts w:ascii="Times New Roman" w:hAnsi="Times New Roman"/>
          <w:sz w:val="24"/>
          <w:szCs w:val="24"/>
        </w:rPr>
        <w:t>s</w:t>
      </w:r>
      <w:r w:rsidR="4E3B301E" w:rsidRPr="3E9C4D0D">
        <w:rPr>
          <w:rFonts w:ascii="Times New Roman" w:hAnsi="Times New Roman"/>
          <w:sz w:val="24"/>
          <w:szCs w:val="24"/>
        </w:rPr>
        <w:t xml:space="preserve"> technical and conforming adjustments to the current text of 29 CFR part 30 (governing equal employment </w:t>
      </w:r>
      <w:r w:rsidR="674AB1B4" w:rsidRPr="3E9C4D0D">
        <w:rPr>
          <w:rFonts w:ascii="Times New Roman" w:hAnsi="Times New Roman"/>
          <w:sz w:val="24"/>
          <w:szCs w:val="24"/>
        </w:rPr>
        <w:t>opportunity</w:t>
      </w:r>
      <w:r w:rsidR="6539D1EA" w:rsidRPr="3E9C4D0D">
        <w:rPr>
          <w:rFonts w:ascii="Times New Roman" w:hAnsi="Times New Roman"/>
          <w:sz w:val="24"/>
          <w:szCs w:val="24"/>
        </w:rPr>
        <w:t xml:space="preserve"> in apprenticeships).  </w:t>
      </w:r>
    </w:p>
    <w:p w14:paraId="30451E0F" w14:textId="77777777" w:rsidR="00A56306" w:rsidRDefault="00A56306" w:rsidP="00A56306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9D10D9" w14:textId="29F4E6BE" w:rsidR="00905D9E" w:rsidRPr="00905D9E" w:rsidRDefault="00335EBA" w:rsidP="00905D9E">
      <w:pPr>
        <w:rPr>
          <w:rFonts w:ascii="Times New Roman" w:hAnsi="Times New Roman"/>
          <w:sz w:val="24"/>
          <w:szCs w:val="24"/>
        </w:rPr>
      </w:pPr>
      <w:r w:rsidRPr="5323FBDD">
        <w:rPr>
          <w:rFonts w:ascii="Times New Roman" w:hAnsi="Times New Roman"/>
          <w:b/>
          <w:bCs/>
          <w:sz w:val="24"/>
          <w:szCs w:val="24"/>
          <w:u w:val="single"/>
        </w:rPr>
        <w:t>Inquiries</w:t>
      </w:r>
      <w:r w:rsidRPr="5323FBDD">
        <w:rPr>
          <w:rFonts w:ascii="Times New Roman" w:hAnsi="Times New Roman"/>
          <w:b/>
          <w:bCs/>
          <w:sz w:val="24"/>
          <w:szCs w:val="24"/>
        </w:rPr>
        <w:t>.</w:t>
      </w:r>
      <w:r w:rsidR="00596B7C" w:rsidRPr="00905D9E">
        <w:rPr>
          <w:rFonts w:ascii="Times New Roman" w:hAnsi="Times New Roman"/>
          <w:sz w:val="24"/>
          <w:szCs w:val="24"/>
        </w:rPr>
        <w:t xml:space="preserve"> </w:t>
      </w:r>
      <w:r w:rsidR="70275A60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The </w:t>
      </w:r>
      <w:r w:rsidR="00AB48CC" w:rsidRPr="00905D9E">
        <w:rPr>
          <w:rFonts w:ascii="Times New Roman" w:eastAsia="Times New Roman" w:hAnsi="Times New Roman"/>
          <w:color w:val="212121"/>
          <w:sz w:val="24"/>
          <w:szCs w:val="24"/>
        </w:rPr>
        <w:t>6</w:t>
      </w:r>
      <w:r w:rsidR="00652EAE" w:rsidRPr="00905D9E">
        <w:rPr>
          <w:rFonts w:ascii="Times New Roman" w:eastAsia="Times New Roman" w:hAnsi="Times New Roman"/>
          <w:color w:val="212121"/>
          <w:sz w:val="24"/>
          <w:szCs w:val="24"/>
        </w:rPr>
        <w:t>1</w:t>
      </w:r>
      <w:r w:rsidR="00AB48CC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-day </w:t>
      </w:r>
      <w:r w:rsidR="763BD792" w:rsidRPr="00905D9E">
        <w:rPr>
          <w:rFonts w:ascii="Times New Roman" w:eastAsia="Times New Roman" w:hAnsi="Times New Roman"/>
          <w:color w:val="212121"/>
          <w:sz w:val="24"/>
          <w:szCs w:val="24"/>
        </w:rPr>
        <w:t>public</w:t>
      </w:r>
      <w:r w:rsidR="70275A60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comment period for this NPRM </w:t>
      </w:r>
      <w:r w:rsidR="002B3138" w:rsidRPr="00905D9E">
        <w:rPr>
          <w:rFonts w:ascii="Times New Roman" w:eastAsia="Times New Roman" w:hAnsi="Times New Roman"/>
          <w:color w:val="212121"/>
          <w:sz w:val="24"/>
          <w:szCs w:val="24"/>
        </w:rPr>
        <w:t>starts on</w:t>
      </w:r>
      <w:r w:rsidR="0EA696BD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r w:rsidR="00ED6664" w:rsidRPr="00905D9E">
        <w:rPr>
          <w:rFonts w:ascii="Times New Roman" w:eastAsia="Times New Roman" w:hAnsi="Times New Roman"/>
          <w:color w:val="212121"/>
          <w:sz w:val="24"/>
          <w:szCs w:val="24"/>
        </w:rPr>
        <w:t>January 17</w:t>
      </w:r>
      <w:r w:rsidR="00ED6664" w:rsidRPr="00905D9E">
        <w:rPr>
          <w:rFonts w:ascii="Times New Roman" w:eastAsia="Times New Roman" w:hAnsi="Times New Roman"/>
          <w:color w:val="212121"/>
          <w:sz w:val="24"/>
          <w:szCs w:val="24"/>
          <w:vertAlign w:val="superscript"/>
        </w:rPr>
        <w:t>th</w:t>
      </w:r>
      <w:r w:rsidR="00ED6664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, </w:t>
      </w:r>
      <w:proofErr w:type="gramStart"/>
      <w:r w:rsidR="00ED6664" w:rsidRPr="00905D9E">
        <w:rPr>
          <w:rFonts w:ascii="Times New Roman" w:eastAsia="Times New Roman" w:hAnsi="Times New Roman"/>
          <w:color w:val="212121"/>
          <w:sz w:val="24"/>
          <w:szCs w:val="24"/>
        </w:rPr>
        <w:t>2024</w:t>
      </w:r>
      <w:proofErr w:type="gramEnd"/>
      <w:r w:rsidR="00ED6664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r w:rsidR="002B3138" w:rsidRPr="00905D9E">
        <w:rPr>
          <w:rFonts w:ascii="Times New Roman" w:eastAsia="Times New Roman" w:hAnsi="Times New Roman"/>
          <w:color w:val="212121"/>
          <w:sz w:val="24"/>
          <w:szCs w:val="24"/>
        </w:rPr>
        <w:t>and ends on</w:t>
      </w:r>
      <w:r w:rsidR="00ED6664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March 18</w:t>
      </w:r>
      <w:r w:rsidR="00ED6664" w:rsidRPr="00905D9E">
        <w:rPr>
          <w:rFonts w:ascii="Times New Roman" w:eastAsia="Times New Roman" w:hAnsi="Times New Roman"/>
          <w:color w:val="212121"/>
          <w:sz w:val="24"/>
          <w:szCs w:val="24"/>
          <w:vertAlign w:val="superscript"/>
        </w:rPr>
        <w:t>th</w:t>
      </w:r>
      <w:r w:rsidR="00ED6664" w:rsidRPr="00905D9E">
        <w:rPr>
          <w:rFonts w:ascii="Times New Roman" w:eastAsia="Times New Roman" w:hAnsi="Times New Roman"/>
          <w:color w:val="212121"/>
          <w:sz w:val="24"/>
          <w:szCs w:val="24"/>
        </w:rPr>
        <w:t>, 2024.</w:t>
      </w:r>
      <w:r w:rsidR="0EA696BD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 </w:t>
      </w:r>
      <w:r w:rsidR="002B3138" w:rsidRPr="00905D9E">
        <w:rPr>
          <w:rFonts w:ascii="Times New Roman" w:eastAsia="Times New Roman" w:hAnsi="Times New Roman"/>
          <w:color w:val="212121"/>
          <w:sz w:val="24"/>
          <w:szCs w:val="24"/>
        </w:rPr>
        <w:t>During this period</w:t>
      </w:r>
      <w:r w:rsidR="00051B08" w:rsidRPr="00905D9E">
        <w:rPr>
          <w:rFonts w:ascii="Times New Roman" w:eastAsia="Times New Roman" w:hAnsi="Times New Roman"/>
          <w:color w:val="212121"/>
          <w:sz w:val="24"/>
          <w:szCs w:val="24"/>
        </w:rPr>
        <w:t>, t</w:t>
      </w:r>
      <w:r w:rsidR="442C520F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he </w:t>
      </w:r>
      <w:r w:rsidR="70275A60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Department will accept </w:t>
      </w:r>
      <w:r w:rsidR="0B6EF5FB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all public </w:t>
      </w:r>
      <w:r w:rsidR="70275A60" w:rsidRPr="00905D9E">
        <w:rPr>
          <w:rFonts w:ascii="Times New Roman" w:eastAsia="Times New Roman" w:hAnsi="Times New Roman"/>
          <w:color w:val="212121"/>
          <w:sz w:val="24"/>
          <w:szCs w:val="24"/>
        </w:rPr>
        <w:t>comments</w:t>
      </w:r>
      <w:r w:rsidR="00051B08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through</w:t>
      </w:r>
      <w:r w:rsidR="00905D9E" w:rsidRPr="00905D9E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r w:rsidR="00905D9E" w:rsidRPr="00905D9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05D9E" w:rsidRPr="00905D9E">
          <w:rPr>
            <w:rStyle w:val="Hyperlink"/>
            <w:rFonts w:ascii="Times New Roman" w:hAnsi="Times New Roman"/>
            <w:sz w:val="24"/>
            <w:szCs w:val="24"/>
          </w:rPr>
          <w:t>https://www.regulations.gov/commenton/ETA-2023-0004-0001</w:t>
        </w:r>
      </w:hyperlink>
      <w:r w:rsidR="00905D9E" w:rsidRPr="00905D9E">
        <w:rPr>
          <w:rFonts w:ascii="Times New Roman" w:hAnsi="Times New Roman"/>
          <w:sz w:val="24"/>
          <w:szCs w:val="24"/>
        </w:rPr>
        <w:t>. O</w:t>
      </w:r>
      <w:r w:rsidR="5F2D8085" w:rsidRPr="00905D9E">
        <w:rPr>
          <w:rFonts w:ascii="Times New Roman" w:eastAsia="Times New Roman" w:hAnsi="Times New Roman"/>
          <w:sz w:val="24"/>
          <w:szCs w:val="24"/>
        </w:rPr>
        <w:t>nce</w:t>
      </w:r>
      <w:r w:rsidR="00051B08" w:rsidRPr="00905D9E">
        <w:rPr>
          <w:rFonts w:ascii="Times New Roman" w:eastAsia="Times New Roman" w:hAnsi="Times New Roman"/>
          <w:sz w:val="24"/>
          <w:szCs w:val="24"/>
        </w:rPr>
        <w:t xml:space="preserve"> </w:t>
      </w:r>
      <w:r w:rsidR="5F2D8085" w:rsidRPr="00905D9E">
        <w:rPr>
          <w:rFonts w:ascii="Times New Roman" w:eastAsia="Times New Roman" w:hAnsi="Times New Roman"/>
          <w:sz w:val="24"/>
          <w:szCs w:val="24"/>
        </w:rPr>
        <w:t>submitted, all comments, including any attachments or supporting documentation</w:t>
      </w:r>
      <w:r w:rsidR="74F1B008" w:rsidRPr="00905D9E">
        <w:rPr>
          <w:rFonts w:ascii="Times New Roman" w:eastAsia="Times New Roman" w:hAnsi="Times New Roman"/>
          <w:sz w:val="24"/>
          <w:szCs w:val="24"/>
        </w:rPr>
        <w:t>,</w:t>
      </w:r>
      <w:r w:rsidR="5F2D8085" w:rsidRPr="00905D9E">
        <w:rPr>
          <w:rFonts w:ascii="Times New Roman" w:eastAsia="Times New Roman" w:hAnsi="Times New Roman"/>
          <w:sz w:val="24"/>
          <w:szCs w:val="24"/>
        </w:rPr>
        <w:t xml:space="preserve"> become a matter of public record and will be posted,</w:t>
      </w:r>
      <w:r w:rsidR="2FA45D6C" w:rsidRPr="00905D9E">
        <w:rPr>
          <w:rFonts w:ascii="Times New Roman" w:eastAsia="Times New Roman" w:hAnsi="Times New Roman"/>
          <w:sz w:val="24"/>
          <w:szCs w:val="24"/>
        </w:rPr>
        <w:t xml:space="preserve"> </w:t>
      </w:r>
      <w:r w:rsidR="5F2D8085" w:rsidRPr="00905D9E">
        <w:rPr>
          <w:rFonts w:ascii="Times New Roman" w:eastAsia="Times New Roman" w:hAnsi="Times New Roman"/>
          <w:sz w:val="24"/>
          <w:szCs w:val="24"/>
        </w:rPr>
        <w:t>without change</w:t>
      </w:r>
      <w:r w:rsidR="7AFADFE9" w:rsidRPr="00905D9E">
        <w:rPr>
          <w:rFonts w:ascii="Times New Roman" w:eastAsia="Times New Roman" w:hAnsi="Times New Roman"/>
          <w:sz w:val="24"/>
          <w:szCs w:val="24"/>
        </w:rPr>
        <w:t>,</w:t>
      </w:r>
      <w:r w:rsidR="5F2D8085" w:rsidRPr="00905D9E">
        <w:rPr>
          <w:rFonts w:ascii="Times New Roman" w:eastAsia="Times New Roman" w:hAnsi="Times New Roman"/>
          <w:sz w:val="24"/>
          <w:szCs w:val="24"/>
        </w:rPr>
        <w:t xml:space="preserve"> </w:t>
      </w:r>
      <w:r w:rsidR="4FECFF23" w:rsidRPr="00905D9E">
        <w:rPr>
          <w:rFonts w:ascii="Times New Roman" w:eastAsia="Times New Roman" w:hAnsi="Times New Roman"/>
          <w:sz w:val="24"/>
          <w:szCs w:val="24"/>
        </w:rPr>
        <w:t>to</w:t>
      </w:r>
      <w:r w:rsidR="00905D9E" w:rsidRPr="00905D9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4" w:history="1">
        <w:r w:rsidR="00905D9E" w:rsidRPr="00905D9E">
          <w:rPr>
            <w:rStyle w:val="Hyperlink"/>
            <w:rFonts w:ascii="Times New Roman" w:hAnsi="Times New Roman"/>
            <w:sz w:val="24"/>
            <w:szCs w:val="24"/>
          </w:rPr>
          <w:t>https://www.regulations.gov/commenton/ETA-2023-0004-0001</w:t>
        </w:r>
      </w:hyperlink>
    </w:p>
    <w:p w14:paraId="2D58B363" w14:textId="2ABEE40B" w:rsidR="000A380E" w:rsidRPr="000A380E" w:rsidRDefault="000A380E" w:rsidP="00905D9E">
      <w:pPr>
        <w:rPr>
          <w:rFonts w:ascii="Times New Roman" w:eastAsia="Times New Roman" w:hAnsi="Times New Roman"/>
          <w:color w:val="212121"/>
          <w:sz w:val="24"/>
          <w:szCs w:val="24"/>
        </w:rPr>
      </w:pPr>
    </w:p>
    <w:sectPr w:rsidR="000A380E" w:rsidRPr="000A380E" w:rsidSect="0093711C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C051" w14:textId="77777777" w:rsidR="001F4B00" w:rsidRDefault="001F4B00" w:rsidP="0093711C">
      <w:pPr>
        <w:spacing w:after="0" w:line="240" w:lineRule="auto"/>
      </w:pPr>
      <w:r>
        <w:separator/>
      </w:r>
    </w:p>
  </w:endnote>
  <w:endnote w:type="continuationSeparator" w:id="0">
    <w:p w14:paraId="5BB48E59" w14:textId="77777777" w:rsidR="001F4B00" w:rsidRDefault="001F4B00" w:rsidP="0093711C">
      <w:pPr>
        <w:spacing w:after="0" w:line="240" w:lineRule="auto"/>
      </w:pPr>
      <w:r>
        <w:continuationSeparator/>
      </w:r>
    </w:p>
  </w:endnote>
  <w:endnote w:type="continuationNotice" w:id="1">
    <w:p w14:paraId="18F3D944" w14:textId="77777777" w:rsidR="001F4B00" w:rsidRDefault="001F4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C006" w14:textId="77777777" w:rsidR="001F4B00" w:rsidRDefault="001F4B00" w:rsidP="0093711C">
      <w:pPr>
        <w:spacing w:after="0" w:line="240" w:lineRule="auto"/>
      </w:pPr>
      <w:r>
        <w:separator/>
      </w:r>
    </w:p>
  </w:footnote>
  <w:footnote w:type="continuationSeparator" w:id="0">
    <w:p w14:paraId="791FC9ED" w14:textId="77777777" w:rsidR="001F4B00" w:rsidRDefault="001F4B00" w:rsidP="0093711C">
      <w:pPr>
        <w:spacing w:after="0" w:line="240" w:lineRule="auto"/>
      </w:pPr>
      <w:r>
        <w:continuationSeparator/>
      </w:r>
    </w:p>
  </w:footnote>
  <w:footnote w:type="continuationNotice" w:id="1">
    <w:p w14:paraId="39566D60" w14:textId="77777777" w:rsidR="001F4B00" w:rsidRDefault="001F4B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17119"/>
    <w:multiLevelType w:val="hybridMultilevel"/>
    <w:tmpl w:val="378ECAD2"/>
    <w:lvl w:ilvl="0" w:tplc="72524B6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0D2E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903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8F0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24EE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02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8B05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E0E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4FC6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7365A8"/>
    <w:multiLevelType w:val="hybridMultilevel"/>
    <w:tmpl w:val="3656E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51EF9"/>
    <w:multiLevelType w:val="hybridMultilevel"/>
    <w:tmpl w:val="A9328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68A54D4"/>
    <w:multiLevelType w:val="hybridMultilevel"/>
    <w:tmpl w:val="2B248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410506">
    <w:abstractNumId w:val="0"/>
  </w:num>
  <w:num w:numId="2" w16cid:durableId="2091005585">
    <w:abstractNumId w:val="3"/>
  </w:num>
  <w:num w:numId="3" w16cid:durableId="1259631272">
    <w:abstractNumId w:val="2"/>
  </w:num>
  <w:num w:numId="4" w16cid:durableId="2030252225">
    <w:abstractNumId w:val="4"/>
  </w:num>
  <w:num w:numId="5" w16cid:durableId="1614363224">
    <w:abstractNumId w:val="1"/>
  </w:num>
  <w:num w:numId="6" w16cid:durableId="10302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CFD"/>
    <w:rsid w:val="00014345"/>
    <w:rsid w:val="000201B3"/>
    <w:rsid w:val="000331F8"/>
    <w:rsid w:val="00051B08"/>
    <w:rsid w:val="00063894"/>
    <w:rsid w:val="000749C9"/>
    <w:rsid w:val="000A0BC2"/>
    <w:rsid w:val="000A380E"/>
    <w:rsid w:val="000B645B"/>
    <w:rsid w:val="000D1C41"/>
    <w:rsid w:val="0010003D"/>
    <w:rsid w:val="00142E2C"/>
    <w:rsid w:val="001601BC"/>
    <w:rsid w:val="00166743"/>
    <w:rsid w:val="001671D1"/>
    <w:rsid w:val="001742A7"/>
    <w:rsid w:val="001C166B"/>
    <w:rsid w:val="001F4B00"/>
    <w:rsid w:val="001F5FF2"/>
    <w:rsid w:val="00200B07"/>
    <w:rsid w:val="00213BE0"/>
    <w:rsid w:val="00220395"/>
    <w:rsid w:val="002326F7"/>
    <w:rsid w:val="00261389"/>
    <w:rsid w:val="002720AF"/>
    <w:rsid w:val="00293DEE"/>
    <w:rsid w:val="0029592E"/>
    <w:rsid w:val="002A1A9E"/>
    <w:rsid w:val="002A2EF6"/>
    <w:rsid w:val="002B3138"/>
    <w:rsid w:val="002C1C64"/>
    <w:rsid w:val="002D4CAB"/>
    <w:rsid w:val="0031379C"/>
    <w:rsid w:val="00320AE3"/>
    <w:rsid w:val="00323591"/>
    <w:rsid w:val="003270C4"/>
    <w:rsid w:val="003334E9"/>
    <w:rsid w:val="00335EBA"/>
    <w:rsid w:val="003371C2"/>
    <w:rsid w:val="00341E9E"/>
    <w:rsid w:val="00344FDB"/>
    <w:rsid w:val="00360C43"/>
    <w:rsid w:val="00367468"/>
    <w:rsid w:val="00374BE6"/>
    <w:rsid w:val="0037763E"/>
    <w:rsid w:val="0039309B"/>
    <w:rsid w:val="003952C3"/>
    <w:rsid w:val="003B1D95"/>
    <w:rsid w:val="003B74EC"/>
    <w:rsid w:val="003F40A5"/>
    <w:rsid w:val="003F521F"/>
    <w:rsid w:val="0041215B"/>
    <w:rsid w:val="00414146"/>
    <w:rsid w:val="00420E69"/>
    <w:rsid w:val="00425858"/>
    <w:rsid w:val="0043601B"/>
    <w:rsid w:val="00446E26"/>
    <w:rsid w:val="00453E6B"/>
    <w:rsid w:val="0047504B"/>
    <w:rsid w:val="00490E05"/>
    <w:rsid w:val="004B7F6B"/>
    <w:rsid w:val="004C3D48"/>
    <w:rsid w:val="004C757C"/>
    <w:rsid w:val="004D4BBF"/>
    <w:rsid w:val="004D6E1B"/>
    <w:rsid w:val="004E0E2A"/>
    <w:rsid w:val="004E4EF1"/>
    <w:rsid w:val="00510BF2"/>
    <w:rsid w:val="0051516C"/>
    <w:rsid w:val="00551C70"/>
    <w:rsid w:val="0055632E"/>
    <w:rsid w:val="00582C6F"/>
    <w:rsid w:val="00596B7C"/>
    <w:rsid w:val="005A4F6A"/>
    <w:rsid w:val="005C7D08"/>
    <w:rsid w:val="005D245B"/>
    <w:rsid w:val="005F3FBD"/>
    <w:rsid w:val="006117E0"/>
    <w:rsid w:val="00614C3D"/>
    <w:rsid w:val="0061608A"/>
    <w:rsid w:val="00632C68"/>
    <w:rsid w:val="00643606"/>
    <w:rsid w:val="00652EAE"/>
    <w:rsid w:val="00657A23"/>
    <w:rsid w:val="006600EB"/>
    <w:rsid w:val="00676920"/>
    <w:rsid w:val="00685646"/>
    <w:rsid w:val="00692E45"/>
    <w:rsid w:val="00693268"/>
    <w:rsid w:val="006A4564"/>
    <w:rsid w:val="006C607B"/>
    <w:rsid w:val="006D1E81"/>
    <w:rsid w:val="006D6F91"/>
    <w:rsid w:val="006E24F6"/>
    <w:rsid w:val="0070388B"/>
    <w:rsid w:val="00723B53"/>
    <w:rsid w:val="00754B0B"/>
    <w:rsid w:val="007559E8"/>
    <w:rsid w:val="0076184D"/>
    <w:rsid w:val="0077122D"/>
    <w:rsid w:val="00792925"/>
    <w:rsid w:val="00793E57"/>
    <w:rsid w:val="007A6929"/>
    <w:rsid w:val="007B735A"/>
    <w:rsid w:val="007E07C9"/>
    <w:rsid w:val="007E2EC4"/>
    <w:rsid w:val="00801773"/>
    <w:rsid w:val="0081422C"/>
    <w:rsid w:val="008143C9"/>
    <w:rsid w:val="00833412"/>
    <w:rsid w:val="00834A49"/>
    <w:rsid w:val="00837F5B"/>
    <w:rsid w:val="00850CC8"/>
    <w:rsid w:val="00852267"/>
    <w:rsid w:val="00857050"/>
    <w:rsid w:val="00862206"/>
    <w:rsid w:val="008626B6"/>
    <w:rsid w:val="0089377F"/>
    <w:rsid w:val="008A3390"/>
    <w:rsid w:val="008A6250"/>
    <w:rsid w:val="008B20B0"/>
    <w:rsid w:val="008B2877"/>
    <w:rsid w:val="008C3704"/>
    <w:rsid w:val="008D192D"/>
    <w:rsid w:val="008E11DE"/>
    <w:rsid w:val="008F6C9F"/>
    <w:rsid w:val="0090331B"/>
    <w:rsid w:val="00905D9E"/>
    <w:rsid w:val="00936635"/>
    <w:rsid w:val="0093667E"/>
    <w:rsid w:val="0093711C"/>
    <w:rsid w:val="00937C28"/>
    <w:rsid w:val="00972054"/>
    <w:rsid w:val="00977B84"/>
    <w:rsid w:val="00985228"/>
    <w:rsid w:val="00994E28"/>
    <w:rsid w:val="00997DFE"/>
    <w:rsid w:val="009C566A"/>
    <w:rsid w:val="009C6E59"/>
    <w:rsid w:val="009F1D03"/>
    <w:rsid w:val="009F30C3"/>
    <w:rsid w:val="009F468B"/>
    <w:rsid w:val="009F56B8"/>
    <w:rsid w:val="009F7409"/>
    <w:rsid w:val="00A012CB"/>
    <w:rsid w:val="00A018CA"/>
    <w:rsid w:val="00A31726"/>
    <w:rsid w:val="00A52A02"/>
    <w:rsid w:val="00A56306"/>
    <w:rsid w:val="00A64B97"/>
    <w:rsid w:val="00A67765"/>
    <w:rsid w:val="00A67A5A"/>
    <w:rsid w:val="00A7356A"/>
    <w:rsid w:val="00A959AC"/>
    <w:rsid w:val="00A97746"/>
    <w:rsid w:val="00AA1D86"/>
    <w:rsid w:val="00AA561A"/>
    <w:rsid w:val="00AB48CC"/>
    <w:rsid w:val="00AD253A"/>
    <w:rsid w:val="00AE52DF"/>
    <w:rsid w:val="00AF296F"/>
    <w:rsid w:val="00B207A8"/>
    <w:rsid w:val="00B25EAA"/>
    <w:rsid w:val="00B62EC5"/>
    <w:rsid w:val="00B635F9"/>
    <w:rsid w:val="00B73A44"/>
    <w:rsid w:val="00B93203"/>
    <w:rsid w:val="00BB0645"/>
    <w:rsid w:val="00BC4F70"/>
    <w:rsid w:val="00BE19F7"/>
    <w:rsid w:val="00BF0383"/>
    <w:rsid w:val="00C1585A"/>
    <w:rsid w:val="00C15D1C"/>
    <w:rsid w:val="00C20F33"/>
    <w:rsid w:val="00C21CA8"/>
    <w:rsid w:val="00C421CD"/>
    <w:rsid w:val="00C55897"/>
    <w:rsid w:val="00C60AD3"/>
    <w:rsid w:val="00C6389E"/>
    <w:rsid w:val="00C71586"/>
    <w:rsid w:val="00C84F80"/>
    <w:rsid w:val="00C86BBF"/>
    <w:rsid w:val="00C952C6"/>
    <w:rsid w:val="00CB64EA"/>
    <w:rsid w:val="00CB7B61"/>
    <w:rsid w:val="00CD31CB"/>
    <w:rsid w:val="00CD3987"/>
    <w:rsid w:val="00CE60D7"/>
    <w:rsid w:val="00D05304"/>
    <w:rsid w:val="00D32275"/>
    <w:rsid w:val="00D94B34"/>
    <w:rsid w:val="00DC4433"/>
    <w:rsid w:val="00DD181A"/>
    <w:rsid w:val="00DD4E7C"/>
    <w:rsid w:val="00DE2932"/>
    <w:rsid w:val="00E00621"/>
    <w:rsid w:val="00E17183"/>
    <w:rsid w:val="00E30222"/>
    <w:rsid w:val="00E33529"/>
    <w:rsid w:val="00E37AA4"/>
    <w:rsid w:val="00E43758"/>
    <w:rsid w:val="00E47141"/>
    <w:rsid w:val="00E543C6"/>
    <w:rsid w:val="00E5450B"/>
    <w:rsid w:val="00E57775"/>
    <w:rsid w:val="00E60C33"/>
    <w:rsid w:val="00EB02E1"/>
    <w:rsid w:val="00EB2273"/>
    <w:rsid w:val="00EB66FF"/>
    <w:rsid w:val="00ED6664"/>
    <w:rsid w:val="00EE2080"/>
    <w:rsid w:val="00EF76C5"/>
    <w:rsid w:val="00F0012C"/>
    <w:rsid w:val="00F06BED"/>
    <w:rsid w:val="00F317A3"/>
    <w:rsid w:val="00F32E9B"/>
    <w:rsid w:val="00F33514"/>
    <w:rsid w:val="00F4465D"/>
    <w:rsid w:val="00F7172C"/>
    <w:rsid w:val="00F84BBD"/>
    <w:rsid w:val="00F8752F"/>
    <w:rsid w:val="00F96847"/>
    <w:rsid w:val="00FA7E38"/>
    <w:rsid w:val="00FB2E1F"/>
    <w:rsid w:val="00FC7478"/>
    <w:rsid w:val="00FD5AF3"/>
    <w:rsid w:val="00FE6DFA"/>
    <w:rsid w:val="00FF1148"/>
    <w:rsid w:val="00FF3120"/>
    <w:rsid w:val="00FF7092"/>
    <w:rsid w:val="0192608D"/>
    <w:rsid w:val="02868EE2"/>
    <w:rsid w:val="03B8A9E1"/>
    <w:rsid w:val="05B1130B"/>
    <w:rsid w:val="0B6EF5FB"/>
    <w:rsid w:val="0EA696BD"/>
    <w:rsid w:val="15074EC2"/>
    <w:rsid w:val="15FBDBBE"/>
    <w:rsid w:val="16239224"/>
    <w:rsid w:val="190BEED2"/>
    <w:rsid w:val="1CD57CDA"/>
    <w:rsid w:val="1EC4A80D"/>
    <w:rsid w:val="2069665D"/>
    <w:rsid w:val="29E55B0C"/>
    <w:rsid w:val="2A5C09B7"/>
    <w:rsid w:val="2D40A4FF"/>
    <w:rsid w:val="2D56CA75"/>
    <w:rsid w:val="2FA45D6C"/>
    <w:rsid w:val="31B64AC8"/>
    <w:rsid w:val="33A6902C"/>
    <w:rsid w:val="3508DCF7"/>
    <w:rsid w:val="352A68DE"/>
    <w:rsid w:val="381A103F"/>
    <w:rsid w:val="3877009B"/>
    <w:rsid w:val="3AF81914"/>
    <w:rsid w:val="3C70AC68"/>
    <w:rsid w:val="3E9C4D0D"/>
    <w:rsid w:val="4044F55D"/>
    <w:rsid w:val="40853157"/>
    <w:rsid w:val="4188C7D0"/>
    <w:rsid w:val="442C520F"/>
    <w:rsid w:val="4585B115"/>
    <w:rsid w:val="49EA553B"/>
    <w:rsid w:val="4A92E873"/>
    <w:rsid w:val="4B86259C"/>
    <w:rsid w:val="4CAB66D6"/>
    <w:rsid w:val="4E3B301E"/>
    <w:rsid w:val="4EACBA23"/>
    <w:rsid w:val="4FECFF23"/>
    <w:rsid w:val="50433374"/>
    <w:rsid w:val="5323FBDD"/>
    <w:rsid w:val="54F5C471"/>
    <w:rsid w:val="55CBD8FD"/>
    <w:rsid w:val="597119D0"/>
    <w:rsid w:val="59D663FB"/>
    <w:rsid w:val="5F2D8085"/>
    <w:rsid w:val="6315A286"/>
    <w:rsid w:val="6539D1EA"/>
    <w:rsid w:val="674AB1B4"/>
    <w:rsid w:val="6BECDE78"/>
    <w:rsid w:val="6DEE293F"/>
    <w:rsid w:val="6E4D72A4"/>
    <w:rsid w:val="6E7CFCD3"/>
    <w:rsid w:val="6ECC96F3"/>
    <w:rsid w:val="6F41913D"/>
    <w:rsid w:val="70275A60"/>
    <w:rsid w:val="73116596"/>
    <w:rsid w:val="739AD12A"/>
    <w:rsid w:val="74F1B008"/>
    <w:rsid w:val="75187BA7"/>
    <w:rsid w:val="763BD792"/>
    <w:rsid w:val="7AFADFE9"/>
    <w:rsid w:val="7C138ECA"/>
    <w:rsid w:val="7C4D9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3C363D61-83CB-449E-B083-B3B6575D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4E0E2A"/>
    <w:rPr>
      <w:color w:val="0000FF"/>
      <w:u w:val="single"/>
    </w:rPr>
  </w:style>
  <w:style w:type="paragraph" w:customStyle="1" w:styleId="ONET">
    <w:name w:val="ONET"/>
    <w:basedOn w:val="Normal"/>
    <w:link w:val="ONETChar"/>
    <w:qFormat/>
    <w:rsid w:val="00FF3120"/>
    <w:pPr>
      <w:tabs>
        <w:tab w:val="left" w:pos="720"/>
      </w:tabs>
      <w:autoSpaceDE w:val="0"/>
      <w:autoSpaceDN w:val="0"/>
      <w:adjustRightInd w:val="0"/>
      <w:spacing w:before="240" w:after="0" w:line="244" w:lineRule="exact"/>
      <w:jc w:val="center"/>
    </w:pPr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ONETChar">
    <w:name w:val="ONET Char"/>
    <w:link w:val="ONET"/>
    <w:rsid w:val="00FF3120"/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FormContent">
    <w:name w:val="FormContent"/>
    <w:uiPriority w:val="1"/>
    <w:rsid w:val="00FF3120"/>
    <w:rPr>
      <w:rFonts w:ascii="Franklin Gothic Book" w:hAnsi="Franklin Gothic Book"/>
      <w:color w:val="404040"/>
      <w:sz w:val="20"/>
    </w:rPr>
  </w:style>
  <w:style w:type="paragraph" w:customStyle="1" w:styleId="Default">
    <w:name w:val="Default"/>
    <w:rsid w:val="00AE52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5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CA8"/>
    <w:rPr>
      <w:sz w:val="22"/>
      <w:szCs w:val="22"/>
    </w:rPr>
  </w:style>
  <w:style w:type="paragraph" w:styleId="NoSpacing">
    <w:name w:val="No Spacing"/>
    <w:uiPriority w:val="1"/>
    <w:qFormat/>
    <w:rsid w:val="00446E26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92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ulations.gov/commenton/ETA-2023-0004-00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kforcegps.org/events/2024/01/15/20/07/An-Overview-of-Proposed-Rulemaking-1205-AC13-National-Apprenticeship-System-Enhance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eralregister.gov/documents/2024/01/17/2023-27851/national-apprenticeship-system-enhan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ulations.gov/commenton/ETA-2023-0004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4" ma:contentTypeDescription="Create a new document." ma:contentTypeScope="" ma:versionID="c2a610584698f41bb389a5daa136503b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02583cb76171a7431310cee2d3add4e5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1ba486-ff2f-4459-80ac-1ab5aa17f82f" xsi:nil="true"/>
  </documentManagement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144F6-571C-4711-8F42-779A0BDD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  <ds:schemaRef ds:uri="2a1ba486-ff2f-4459-80ac-1ab5aa17f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>Department of Labor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2018-12-06T19:26:00Z</cp:lastPrinted>
  <dcterms:created xsi:type="dcterms:W3CDTF">2024-01-17T16:28:00Z</dcterms:created>
  <dcterms:modified xsi:type="dcterms:W3CDTF">2024-01-17T16:28:00Z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