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2A4A3798" w14:textId="77777777" w:rsidTr="0076184D">
        <w:trPr>
          <w:cantSplit/>
        </w:trPr>
        <w:tc>
          <w:tcPr>
            <w:tcW w:w="5490" w:type="dxa"/>
            <w:vMerge w:val="restart"/>
            <w:tcBorders>
              <w:top w:val="single" w:sz="7" w:space="0" w:color="000000"/>
              <w:left w:val="single" w:sz="7" w:space="0" w:color="000000"/>
              <w:right w:val="single" w:sz="6" w:space="0" w:color="FFFFFF"/>
            </w:tcBorders>
          </w:tcPr>
          <w:p w14:paraId="08D59C6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05DE21D8"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5C509B3"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6311F4A3" w14:textId="77777777"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2E2FE8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194BA823"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067DFC71" w14:textId="4BB4E8F1" w:rsidR="00596B7C" w:rsidRPr="00596B7C" w:rsidRDefault="00CF1DF0"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2023</w:t>
            </w:r>
            <w:r w:rsidR="00AE1372">
              <w:rPr>
                <w:rFonts w:ascii="Times New Roman" w:eastAsia="Times New Roman" w:hAnsi="Times New Roman"/>
              </w:rPr>
              <w:t>-73</w:t>
            </w:r>
          </w:p>
        </w:tc>
      </w:tr>
      <w:tr w:rsidR="00596B7C" w:rsidRPr="0031379C" w14:paraId="79D89F71" w14:textId="77777777" w:rsidTr="0076184D">
        <w:trPr>
          <w:cantSplit/>
        </w:trPr>
        <w:tc>
          <w:tcPr>
            <w:tcW w:w="5490" w:type="dxa"/>
            <w:vMerge/>
            <w:tcBorders>
              <w:left w:val="single" w:sz="7" w:space="0" w:color="000000"/>
              <w:bottom w:val="double" w:sz="7" w:space="0" w:color="000000"/>
              <w:right w:val="single" w:sz="6" w:space="0" w:color="FFFFFF"/>
            </w:tcBorders>
          </w:tcPr>
          <w:p w14:paraId="7C439310"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76DCCA4"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5A5084EC"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E08274D" w14:textId="431A71ED" w:rsidR="00596B7C" w:rsidRPr="00596B7C" w:rsidRDefault="005F135F"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April 17, 2023</w:t>
            </w:r>
          </w:p>
        </w:tc>
      </w:tr>
    </w:tbl>
    <w:p w14:paraId="0669B687" w14:textId="77777777" w:rsidR="00596B7C" w:rsidRPr="00582C6F" w:rsidRDefault="00596B7C" w:rsidP="003270C4">
      <w:pPr>
        <w:spacing w:after="0" w:line="240" w:lineRule="auto"/>
        <w:rPr>
          <w:rFonts w:ascii="Times New Roman" w:hAnsi="Times New Roman"/>
          <w:b/>
          <w:sz w:val="16"/>
          <w:szCs w:val="24"/>
        </w:rPr>
      </w:pPr>
    </w:p>
    <w:p w14:paraId="208C11EA" w14:textId="77777777" w:rsidR="00582C6F" w:rsidRPr="00582C6F" w:rsidRDefault="00582C6F" w:rsidP="003270C4">
      <w:pPr>
        <w:spacing w:after="0" w:line="240" w:lineRule="auto"/>
        <w:rPr>
          <w:rFonts w:ascii="Times New Roman" w:hAnsi="Times New Roman"/>
          <w:b/>
          <w:sz w:val="16"/>
          <w:szCs w:val="24"/>
        </w:rPr>
      </w:pPr>
    </w:p>
    <w:p w14:paraId="389812AD"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3D115A6E"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5DC6F0CC"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34109CD9" w14:textId="77777777" w:rsidR="003270C4" w:rsidRDefault="003270C4" w:rsidP="003270C4">
      <w:pPr>
        <w:spacing w:after="0" w:line="240" w:lineRule="auto"/>
        <w:rPr>
          <w:rFonts w:ascii="Times New Roman" w:hAnsi="Times New Roman"/>
          <w:sz w:val="24"/>
          <w:szCs w:val="24"/>
        </w:rPr>
      </w:pPr>
    </w:p>
    <w:p w14:paraId="7C5E0965"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3E9B5C5B"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6932E1DA" w14:textId="77777777" w:rsidR="003270C4" w:rsidRDefault="003270C4" w:rsidP="003270C4">
      <w:pPr>
        <w:spacing w:after="0" w:line="240" w:lineRule="auto"/>
        <w:rPr>
          <w:rFonts w:ascii="Times New Roman" w:hAnsi="Times New Roman"/>
          <w:sz w:val="24"/>
          <w:szCs w:val="24"/>
        </w:rPr>
      </w:pPr>
    </w:p>
    <w:p w14:paraId="600F5D62" w14:textId="3C52FE73" w:rsidR="003270C4" w:rsidRPr="00A959AC" w:rsidRDefault="003270C4" w:rsidP="007C5B56">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C47345" w:rsidRPr="005079FD">
        <w:rPr>
          <w:rFonts w:ascii="Times New Roman" w:hAnsi="Times New Roman"/>
          <w:sz w:val="24"/>
          <w:szCs w:val="24"/>
        </w:rPr>
        <w:fldChar w:fldCharType="begin"/>
      </w:r>
      <w:r w:rsidR="00C47345" w:rsidRPr="005079FD">
        <w:rPr>
          <w:rFonts w:ascii="Times New Roman" w:hAnsi="Times New Roman"/>
          <w:sz w:val="24"/>
          <w:szCs w:val="24"/>
        </w:rPr>
        <w:instrText xml:space="preserve"> MERGEFIELD Event_Title </w:instrText>
      </w:r>
      <w:r w:rsidR="00C47345" w:rsidRPr="005079FD">
        <w:rPr>
          <w:rFonts w:ascii="Times New Roman" w:hAnsi="Times New Roman"/>
          <w:sz w:val="24"/>
          <w:szCs w:val="24"/>
        </w:rPr>
        <w:fldChar w:fldCharType="separate"/>
      </w:r>
      <w:r w:rsidR="00C47345" w:rsidRPr="005079FD">
        <w:rPr>
          <w:rFonts w:ascii="Times New Roman" w:hAnsi="Times New Roman"/>
          <w:noProof/>
          <w:sz w:val="24"/>
          <w:szCs w:val="24"/>
        </w:rPr>
        <w:t>Public Listening Session for National Apprenticeship System Enhancements</w:t>
      </w:r>
      <w:r w:rsidR="00C47345" w:rsidRPr="005079FD">
        <w:rPr>
          <w:rFonts w:ascii="Times New Roman" w:hAnsi="Times New Roman"/>
          <w:sz w:val="24"/>
          <w:szCs w:val="24"/>
        </w:rPr>
        <w:fldChar w:fldCharType="end"/>
      </w:r>
    </w:p>
    <w:p w14:paraId="487E55BD" w14:textId="77777777" w:rsidR="003270C4" w:rsidRDefault="003270C4" w:rsidP="003270C4">
      <w:pPr>
        <w:spacing w:after="0" w:line="240" w:lineRule="auto"/>
        <w:rPr>
          <w:rFonts w:ascii="Times New Roman" w:hAnsi="Times New Roman"/>
          <w:sz w:val="24"/>
          <w:szCs w:val="24"/>
        </w:rPr>
      </w:pPr>
    </w:p>
    <w:p w14:paraId="2F49E7C9" w14:textId="553B5722" w:rsidR="004442BC" w:rsidRDefault="003270C4" w:rsidP="004442BC">
      <w:pPr>
        <w:pStyle w:val="ListParagraph"/>
        <w:numPr>
          <w:ilvl w:val="0"/>
          <w:numId w:val="1"/>
        </w:numPr>
        <w:spacing w:after="0" w:line="240" w:lineRule="auto"/>
        <w:jc w:val="both"/>
        <w:rPr>
          <w:rFonts w:ascii="Times New Roman" w:hAnsi="Times New Roman"/>
          <w:sz w:val="24"/>
          <w:szCs w:val="24"/>
        </w:rPr>
      </w:pPr>
      <w:r w:rsidRPr="00C47345">
        <w:rPr>
          <w:rFonts w:ascii="Times New Roman" w:hAnsi="Times New Roman"/>
          <w:b/>
          <w:sz w:val="24"/>
          <w:szCs w:val="24"/>
          <w:u w:val="single"/>
        </w:rPr>
        <w:t>Purpose</w:t>
      </w:r>
      <w:r w:rsidRPr="00C47345">
        <w:rPr>
          <w:rFonts w:ascii="Times New Roman" w:hAnsi="Times New Roman"/>
          <w:b/>
          <w:sz w:val="24"/>
          <w:szCs w:val="24"/>
        </w:rPr>
        <w:t>.</w:t>
      </w:r>
      <w:r w:rsidRPr="00C47345">
        <w:rPr>
          <w:rFonts w:ascii="Times New Roman" w:hAnsi="Times New Roman"/>
          <w:sz w:val="24"/>
          <w:szCs w:val="24"/>
        </w:rPr>
        <w:t xml:space="preserve"> </w:t>
      </w:r>
      <w:r w:rsidR="00C47345">
        <w:rPr>
          <w:rFonts w:ascii="Times New Roman" w:hAnsi="Times New Roman"/>
          <w:sz w:val="24"/>
          <w:szCs w:val="24"/>
        </w:rPr>
        <w:t>In support of the proposed rulemaking that was announced by Regulation Identifier Number (RIN) 1205-AC13: National Apprenticeship System Enhancements, the Office of Apprenticeship</w:t>
      </w:r>
      <w:r w:rsidR="00734BD4">
        <w:rPr>
          <w:rFonts w:ascii="Times New Roman" w:hAnsi="Times New Roman"/>
          <w:sz w:val="24"/>
          <w:szCs w:val="24"/>
        </w:rPr>
        <w:t xml:space="preserve"> (OA)</w:t>
      </w:r>
      <w:r w:rsidR="00C47345">
        <w:rPr>
          <w:rFonts w:ascii="Times New Roman" w:hAnsi="Times New Roman"/>
          <w:sz w:val="24"/>
          <w:szCs w:val="24"/>
        </w:rPr>
        <w:t xml:space="preserve"> will host a 90-minute listening session for the public to share ideas on what policies and practices could serve to strengthen the National Apprenticeship System.</w:t>
      </w:r>
    </w:p>
    <w:p w14:paraId="07E41ECB" w14:textId="77777777" w:rsidR="00C47345" w:rsidRPr="00C47345" w:rsidRDefault="00C47345" w:rsidP="00C47345">
      <w:pPr>
        <w:pStyle w:val="ListParagraph"/>
        <w:spacing w:after="0" w:line="240" w:lineRule="auto"/>
        <w:ind w:left="360"/>
        <w:jc w:val="both"/>
        <w:rPr>
          <w:rFonts w:ascii="Times New Roman" w:hAnsi="Times New Roman"/>
          <w:sz w:val="24"/>
          <w:szCs w:val="24"/>
        </w:rPr>
      </w:pPr>
    </w:p>
    <w:p w14:paraId="414DE8BB" w14:textId="766B6A5F" w:rsidR="003334E9" w:rsidRPr="003334E9" w:rsidRDefault="003270C4" w:rsidP="00C0721A">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233E0F" w:rsidRPr="00233E0F">
        <w:rPr>
          <w:rFonts w:ascii="Times New Roman" w:hAnsi="Times New Roman"/>
          <w:bCs/>
          <w:sz w:val="24"/>
          <w:szCs w:val="24"/>
        </w:rPr>
        <w:t>This bulletin is being provided</w:t>
      </w:r>
      <w:r w:rsidR="00C47345">
        <w:rPr>
          <w:rFonts w:ascii="Times New Roman" w:hAnsi="Times New Roman"/>
          <w:bCs/>
          <w:sz w:val="24"/>
          <w:szCs w:val="24"/>
        </w:rPr>
        <w:t xml:space="preserve"> to</w:t>
      </w:r>
      <w:r w:rsidR="00233E0F" w:rsidRPr="00233E0F">
        <w:rPr>
          <w:rFonts w:ascii="Times New Roman" w:hAnsi="Times New Roman"/>
          <w:bCs/>
          <w:sz w:val="24"/>
          <w:szCs w:val="24"/>
        </w:rPr>
        <w:t xml:space="preserve"> </w:t>
      </w:r>
      <w:r w:rsidR="00C47345">
        <w:rPr>
          <w:rFonts w:ascii="Times New Roman" w:hAnsi="Times New Roman"/>
          <w:bCs/>
          <w:sz w:val="24"/>
          <w:szCs w:val="24"/>
        </w:rPr>
        <w:t>announce that a 90-minute listening session will be held on May 5</w:t>
      </w:r>
      <w:r w:rsidR="00C47345" w:rsidRPr="00C47345">
        <w:rPr>
          <w:rFonts w:ascii="Times New Roman" w:hAnsi="Times New Roman"/>
          <w:bCs/>
          <w:sz w:val="24"/>
          <w:szCs w:val="24"/>
          <w:vertAlign w:val="superscript"/>
        </w:rPr>
        <w:t>th</w:t>
      </w:r>
      <w:r w:rsidR="00C47345">
        <w:rPr>
          <w:rFonts w:ascii="Times New Roman" w:hAnsi="Times New Roman"/>
          <w:bCs/>
          <w:sz w:val="24"/>
          <w:szCs w:val="24"/>
        </w:rPr>
        <w:t xml:space="preserve">, 2023 at 3:00 PM EST, and that interested parties may participate by registering at the following </w:t>
      </w:r>
      <w:hyperlink r:id="rId11" w:history="1">
        <w:r w:rsidR="00C47345" w:rsidRPr="00C47345">
          <w:rPr>
            <w:rStyle w:val="Hyperlink"/>
            <w:rFonts w:ascii="Times New Roman" w:hAnsi="Times New Roman"/>
            <w:bCs/>
            <w:sz w:val="24"/>
            <w:szCs w:val="24"/>
          </w:rPr>
          <w:t>link</w:t>
        </w:r>
      </w:hyperlink>
      <w:r w:rsidR="00C47345">
        <w:rPr>
          <w:rFonts w:ascii="Times New Roman" w:hAnsi="Times New Roman"/>
          <w:bCs/>
          <w:sz w:val="24"/>
          <w:szCs w:val="24"/>
        </w:rPr>
        <w:t xml:space="preserve">. </w:t>
      </w:r>
    </w:p>
    <w:p w14:paraId="64E61830" w14:textId="77777777" w:rsidR="00335EBA" w:rsidRPr="003334E9" w:rsidRDefault="00335EBA" w:rsidP="003334E9">
      <w:pPr>
        <w:pStyle w:val="ListParagraph"/>
        <w:spacing w:after="0" w:line="240" w:lineRule="auto"/>
        <w:ind w:left="360"/>
        <w:rPr>
          <w:rFonts w:ascii="Times New Roman" w:hAnsi="Times New Roman"/>
          <w:sz w:val="24"/>
          <w:szCs w:val="24"/>
        </w:rPr>
      </w:pPr>
    </w:p>
    <w:p w14:paraId="6A3AC380" w14:textId="307B5548" w:rsidR="00335EBA"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068389DF" w14:textId="77777777" w:rsidR="00734BD4" w:rsidRPr="00734BD4" w:rsidRDefault="00734BD4" w:rsidP="00734BD4">
      <w:pPr>
        <w:spacing w:after="0" w:line="240" w:lineRule="auto"/>
        <w:rPr>
          <w:rFonts w:ascii="Times New Roman" w:hAnsi="Times New Roman"/>
          <w:sz w:val="24"/>
          <w:szCs w:val="24"/>
        </w:rPr>
      </w:pPr>
    </w:p>
    <w:p w14:paraId="346DF675" w14:textId="138ADD68" w:rsidR="00734BD4" w:rsidRDefault="00335EBA" w:rsidP="00C4734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Summary –</w:t>
      </w:r>
      <w:r w:rsidR="00734BD4">
        <w:rPr>
          <w:rFonts w:ascii="Times New Roman" w:hAnsi="Times New Roman"/>
          <w:sz w:val="24"/>
          <w:szCs w:val="24"/>
        </w:rPr>
        <w:t xml:space="preserve"> On May 5</w:t>
      </w:r>
      <w:r w:rsidR="00734BD4" w:rsidRPr="00734BD4">
        <w:rPr>
          <w:rFonts w:ascii="Times New Roman" w:hAnsi="Times New Roman"/>
          <w:sz w:val="24"/>
          <w:szCs w:val="24"/>
          <w:vertAlign w:val="superscript"/>
        </w:rPr>
        <w:t>th</w:t>
      </w:r>
      <w:r w:rsidR="00734BD4">
        <w:rPr>
          <w:rFonts w:ascii="Times New Roman" w:hAnsi="Times New Roman"/>
          <w:sz w:val="24"/>
          <w:szCs w:val="24"/>
        </w:rPr>
        <w:t xml:space="preserve">, </w:t>
      </w:r>
      <w:proofErr w:type="gramStart"/>
      <w:r w:rsidR="00734BD4">
        <w:rPr>
          <w:rFonts w:ascii="Times New Roman" w:hAnsi="Times New Roman"/>
          <w:sz w:val="24"/>
          <w:szCs w:val="24"/>
        </w:rPr>
        <w:t>2023</w:t>
      </w:r>
      <w:proofErr w:type="gramEnd"/>
      <w:r w:rsidR="00734BD4">
        <w:rPr>
          <w:rFonts w:ascii="Times New Roman" w:hAnsi="Times New Roman"/>
          <w:sz w:val="24"/>
          <w:szCs w:val="24"/>
        </w:rPr>
        <w:t xml:space="preserve"> at 3:00 PM EST, OA will host a 90-minute listening session wherein representatives from the Employment and Training Administration and OA will listen to ideas from the public surrounding policies and practices that could: modernize apprenticeship, expand apprenticeship, create equitable access to apprenticeship, and enhance the quality of apprenticeship programs. </w:t>
      </w:r>
      <w:r w:rsidR="00A728F1">
        <w:rPr>
          <w:rFonts w:ascii="Times New Roman" w:hAnsi="Times New Roman"/>
          <w:sz w:val="24"/>
          <w:szCs w:val="24"/>
        </w:rPr>
        <w:t xml:space="preserve">The session will be hosted on the Workforce GPS platform and recorded for future reference by the Department. </w:t>
      </w:r>
    </w:p>
    <w:p w14:paraId="7FEF884A" w14:textId="4DCC5F39" w:rsidR="00335EBA" w:rsidRDefault="00734BD4" w:rsidP="00734BD4">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w:t>
      </w:r>
    </w:p>
    <w:p w14:paraId="17AFF0AF" w14:textId="627DD453" w:rsidR="00C47345" w:rsidRPr="00734BD4" w:rsidRDefault="00335EBA" w:rsidP="00C47345">
      <w:pPr>
        <w:pStyle w:val="ListParagraph"/>
        <w:numPr>
          <w:ilvl w:val="1"/>
          <w:numId w:val="1"/>
        </w:numPr>
        <w:spacing w:after="0" w:line="240" w:lineRule="auto"/>
        <w:ind w:left="720"/>
        <w:jc w:val="both"/>
        <w:rPr>
          <w:rFonts w:ascii="Times New Roman" w:hAnsi="Times New Roman"/>
          <w:sz w:val="24"/>
          <w:szCs w:val="24"/>
        </w:rPr>
      </w:pPr>
      <w:r w:rsidRPr="00C47345">
        <w:rPr>
          <w:rFonts w:ascii="Times New Roman" w:hAnsi="Times New Roman"/>
          <w:sz w:val="24"/>
          <w:szCs w:val="24"/>
        </w:rPr>
        <w:t xml:space="preserve">Background – </w:t>
      </w:r>
      <w:r w:rsidR="00C47345">
        <w:rPr>
          <w:sz w:val="24"/>
          <w:szCs w:val="24"/>
        </w:rPr>
        <w:fldChar w:fldCharType="begin"/>
      </w:r>
      <w:r w:rsidR="00C47345" w:rsidRPr="00C47345">
        <w:rPr>
          <w:sz w:val="24"/>
          <w:szCs w:val="24"/>
        </w:rPr>
        <w:instrText xml:space="preserve"> MERGEFIELD Description </w:instrText>
      </w:r>
      <w:r w:rsidR="00C47345">
        <w:rPr>
          <w:sz w:val="24"/>
          <w:szCs w:val="24"/>
        </w:rPr>
        <w:fldChar w:fldCharType="separate"/>
      </w:r>
      <w:r w:rsidR="00C47345" w:rsidRPr="00734BD4">
        <w:rPr>
          <w:rFonts w:ascii="Times New Roman" w:hAnsi="Times New Roman"/>
          <w:noProof/>
          <w:sz w:val="24"/>
          <w:szCs w:val="24"/>
        </w:rPr>
        <w:t>Since its inception, Registered Apprenticeship (RA) has played an integral role in America’s workforce development landscape. On the heels of the 85th anniversary of the National Apprenticeship Act and the Advisory Committee on Apprenticeship’s recommendations, the Office of Management and Budget’s (OMB) Fall 2022 Regulatory Agenda published an entry in the Federal Register for proposed rulemaking, Regulation Identifier Number (RIN) 1205-AC13: National Apprenticeship System Enhancements. This notice of intended regulatory action foreshadows the U.S. Department of Labor’s (DOL) intent to update RA regulations at 29 CFR Part 29, which were last updated in October 2008. It is the Department’s hope that these revisions will promote both evolution and optimization within the National Apprenticeship System.</w:t>
      </w:r>
    </w:p>
    <w:p w14:paraId="21ACFD9B" w14:textId="0489EA7F" w:rsidR="00C47345" w:rsidRPr="00734BD4" w:rsidRDefault="00C47345" w:rsidP="00C47345">
      <w:pPr>
        <w:pStyle w:val="ListParagraph"/>
        <w:spacing w:after="0" w:line="240" w:lineRule="auto"/>
        <w:jc w:val="both"/>
        <w:rPr>
          <w:rFonts w:ascii="Times New Roman" w:hAnsi="Times New Roman"/>
          <w:noProof/>
          <w:sz w:val="24"/>
          <w:szCs w:val="24"/>
        </w:rPr>
      </w:pPr>
    </w:p>
    <w:p w14:paraId="042D1D6A" w14:textId="7923798B" w:rsidR="00C47345" w:rsidRPr="00734BD4" w:rsidRDefault="00C47345" w:rsidP="00734BD4">
      <w:pPr>
        <w:pStyle w:val="ListParagraph"/>
        <w:spacing w:after="0" w:line="240" w:lineRule="auto"/>
        <w:jc w:val="both"/>
        <w:rPr>
          <w:rFonts w:ascii="Times New Roman" w:hAnsi="Times New Roman"/>
          <w:sz w:val="24"/>
          <w:szCs w:val="24"/>
        </w:rPr>
      </w:pPr>
      <w:r w:rsidRPr="00734BD4">
        <w:rPr>
          <w:rFonts w:ascii="Times New Roman" w:hAnsi="Times New Roman"/>
          <w:noProof/>
          <w:sz w:val="24"/>
          <w:szCs w:val="24"/>
        </w:rPr>
        <w:t xml:space="preserve">In accordance with the established guidelines for proposed rulemaking, DOL is seeking to gather information from interested parties that may serve to shape the proposed rule. One </w:t>
      </w:r>
      <w:r w:rsidRPr="00734BD4">
        <w:rPr>
          <w:rFonts w:ascii="Times New Roman" w:hAnsi="Times New Roman"/>
          <w:noProof/>
          <w:sz w:val="24"/>
          <w:szCs w:val="24"/>
        </w:rPr>
        <w:lastRenderedPageBreak/>
        <w:t xml:space="preserve">such way to gather information is to host informal listening sessions that allow attendees to share their ideas for modernizing and expanding </w:t>
      </w:r>
      <w:r w:rsidR="00734BD4" w:rsidRPr="00734BD4">
        <w:rPr>
          <w:rFonts w:ascii="Times New Roman" w:hAnsi="Times New Roman"/>
          <w:noProof/>
          <w:sz w:val="24"/>
          <w:szCs w:val="24"/>
        </w:rPr>
        <w:t>the apprenticeship system.</w:t>
      </w:r>
      <w:r w:rsidR="00734BD4">
        <w:rPr>
          <w:rFonts w:ascii="Times New Roman" w:hAnsi="Times New Roman"/>
          <w:noProof/>
          <w:sz w:val="24"/>
          <w:szCs w:val="24"/>
        </w:rPr>
        <w:t xml:space="preserve"> </w:t>
      </w:r>
      <w:r w:rsidR="00734BD4" w:rsidRPr="00734BD4">
        <w:rPr>
          <w:rFonts w:ascii="Times New Roman" w:hAnsi="Times New Roman"/>
          <w:noProof/>
          <w:sz w:val="24"/>
          <w:szCs w:val="24"/>
        </w:rPr>
        <w:t xml:space="preserve"> </w:t>
      </w:r>
      <w:r w:rsidRPr="00734BD4">
        <w:rPr>
          <w:rFonts w:ascii="Times New Roman" w:hAnsi="Times New Roman"/>
          <w:noProof/>
          <w:sz w:val="24"/>
          <w:szCs w:val="24"/>
        </w:rPr>
        <w:t xml:space="preserve"> </w:t>
      </w:r>
    </w:p>
    <w:p w14:paraId="7BA6F540" w14:textId="3B2B0CDF" w:rsidR="00492133" w:rsidRPr="00734BD4" w:rsidRDefault="00C47345" w:rsidP="00734BD4">
      <w:pPr>
        <w:rPr>
          <w:rFonts w:ascii="Times New Roman" w:hAnsi="Times New Roman"/>
        </w:rPr>
      </w:pPr>
      <w:r>
        <w:fldChar w:fldCharType="end"/>
      </w:r>
    </w:p>
    <w:p w14:paraId="6FF6B46C" w14:textId="515CA956" w:rsidR="00A27FF4" w:rsidRDefault="00335EBA" w:rsidP="00A27FF4">
      <w:pPr>
        <w:pStyle w:val="ListParagraph"/>
        <w:numPr>
          <w:ilvl w:val="0"/>
          <w:numId w:val="1"/>
        </w:numPr>
        <w:spacing w:after="0" w:line="240" w:lineRule="auto"/>
        <w:jc w:val="both"/>
        <w:rPr>
          <w:rFonts w:ascii="Times New Roman" w:hAnsi="Times New Roman"/>
          <w:sz w:val="24"/>
          <w:szCs w:val="24"/>
        </w:rPr>
      </w:pPr>
      <w:r w:rsidRPr="00734BD4">
        <w:rPr>
          <w:rFonts w:ascii="Times New Roman" w:hAnsi="Times New Roman"/>
          <w:b/>
          <w:sz w:val="24"/>
          <w:szCs w:val="24"/>
          <w:u w:val="single"/>
        </w:rPr>
        <w:t>Inquiries</w:t>
      </w:r>
      <w:r w:rsidRPr="00734BD4">
        <w:rPr>
          <w:rFonts w:ascii="Times New Roman" w:hAnsi="Times New Roman"/>
          <w:b/>
          <w:sz w:val="24"/>
          <w:szCs w:val="24"/>
        </w:rPr>
        <w:t>.</w:t>
      </w:r>
      <w:r w:rsidR="004442BC" w:rsidRPr="004442BC">
        <w:t xml:space="preserve"> </w:t>
      </w:r>
      <w:r w:rsidR="00734BD4">
        <w:rPr>
          <w:rFonts w:ascii="Times New Roman" w:hAnsi="Times New Roman"/>
          <w:sz w:val="24"/>
          <w:szCs w:val="24"/>
        </w:rPr>
        <w:t xml:space="preserve">If you have any questions concerning this bulletin, please contact Andrew Ridgeway, Director, Division of National System Building (DNSB), at </w:t>
      </w:r>
      <w:hyperlink r:id="rId12" w:history="1">
        <w:r w:rsidR="00734BD4">
          <w:rPr>
            <w:rStyle w:val="Hyperlink"/>
            <w:rFonts w:ascii="Times New Roman" w:hAnsi="Times New Roman"/>
            <w:sz w:val="24"/>
            <w:szCs w:val="24"/>
          </w:rPr>
          <w:t>Ridgeway.Andrew@dol.gov</w:t>
        </w:r>
      </w:hyperlink>
      <w:r w:rsidR="00734BD4">
        <w:rPr>
          <w:rFonts w:ascii="Times New Roman" w:hAnsi="Times New Roman"/>
          <w:sz w:val="24"/>
          <w:szCs w:val="24"/>
        </w:rPr>
        <w:t xml:space="preserve"> or (202) 693-3536.</w:t>
      </w:r>
    </w:p>
    <w:p w14:paraId="4331E61A" w14:textId="77777777" w:rsidR="00734BD4" w:rsidRPr="00734BD4" w:rsidRDefault="00734BD4" w:rsidP="00734BD4">
      <w:pPr>
        <w:pStyle w:val="ListParagraph"/>
        <w:spacing w:after="0" w:line="240" w:lineRule="auto"/>
        <w:ind w:left="360"/>
        <w:jc w:val="both"/>
        <w:rPr>
          <w:rFonts w:ascii="Times New Roman" w:hAnsi="Times New Roman"/>
          <w:sz w:val="24"/>
          <w:szCs w:val="24"/>
        </w:rPr>
      </w:pPr>
    </w:p>
    <w:p w14:paraId="66747709" w14:textId="77777777" w:rsidR="00596B7C" w:rsidRPr="003270C4"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r w:rsidR="00A959AC">
        <w:rPr>
          <w:rFonts w:ascii="Times New Roman" w:hAnsi="Times New Roman"/>
          <w:sz w:val="24"/>
          <w:szCs w:val="24"/>
        </w:rPr>
        <w:t>None.</w:t>
      </w:r>
    </w:p>
    <w:sectPr w:rsidR="00596B7C" w:rsidRPr="003270C4"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6D0D" w14:textId="77777777" w:rsidR="00675E6D" w:rsidRDefault="00675E6D" w:rsidP="0093711C">
      <w:pPr>
        <w:spacing w:after="0" w:line="240" w:lineRule="auto"/>
      </w:pPr>
      <w:r>
        <w:separator/>
      </w:r>
    </w:p>
  </w:endnote>
  <w:endnote w:type="continuationSeparator" w:id="0">
    <w:p w14:paraId="4D7B2672" w14:textId="77777777" w:rsidR="00675E6D" w:rsidRDefault="00675E6D"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169D"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0667CD9"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BEE3"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6A6FD0F8"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5EB0B75F"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3C77AC53"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ABDC" w14:textId="77777777" w:rsidR="00675E6D" w:rsidRDefault="00675E6D" w:rsidP="0093711C">
      <w:pPr>
        <w:spacing w:after="0" w:line="240" w:lineRule="auto"/>
      </w:pPr>
      <w:r>
        <w:separator/>
      </w:r>
    </w:p>
  </w:footnote>
  <w:footnote w:type="continuationSeparator" w:id="0">
    <w:p w14:paraId="606C5CC4" w14:textId="77777777" w:rsidR="00675E6D" w:rsidRDefault="00675E6D"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F4F77"/>
    <w:multiLevelType w:val="hybridMultilevel"/>
    <w:tmpl w:val="D1FC30BE"/>
    <w:lvl w:ilvl="0" w:tplc="0409000F">
      <w:start w:val="1"/>
      <w:numFmt w:val="decimal"/>
      <w:lvlText w:val="%1."/>
      <w:lvlJc w:val="left"/>
      <w:pPr>
        <w:ind w:left="720" w:hanging="360"/>
      </w:pPr>
    </w:lvl>
    <w:lvl w:ilvl="1" w:tplc="E5C2D75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54588"/>
    <w:multiLevelType w:val="hybridMultilevel"/>
    <w:tmpl w:val="6D64F6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5919415">
    <w:abstractNumId w:val="0"/>
  </w:num>
  <w:num w:numId="2" w16cid:durableId="710763370">
    <w:abstractNumId w:val="1"/>
  </w:num>
  <w:num w:numId="3" w16cid:durableId="1870293832">
    <w:abstractNumId w:val="2"/>
  </w:num>
  <w:num w:numId="4" w16cid:durableId="1142119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37A05"/>
    <w:rsid w:val="000444FE"/>
    <w:rsid w:val="000D039C"/>
    <w:rsid w:val="00147B0E"/>
    <w:rsid w:val="001742A7"/>
    <w:rsid w:val="001E0AA9"/>
    <w:rsid w:val="00233E0F"/>
    <w:rsid w:val="00237057"/>
    <w:rsid w:val="002B3124"/>
    <w:rsid w:val="0031379C"/>
    <w:rsid w:val="003270C4"/>
    <w:rsid w:val="003334E9"/>
    <w:rsid w:val="00335EBA"/>
    <w:rsid w:val="00344FDB"/>
    <w:rsid w:val="00360C43"/>
    <w:rsid w:val="00372CFB"/>
    <w:rsid w:val="003E5251"/>
    <w:rsid w:val="00425858"/>
    <w:rsid w:val="00441CC8"/>
    <w:rsid w:val="004442BC"/>
    <w:rsid w:val="00465B65"/>
    <w:rsid w:val="00492133"/>
    <w:rsid w:val="004D4BF6"/>
    <w:rsid w:val="0055015A"/>
    <w:rsid w:val="0055292B"/>
    <w:rsid w:val="00582C6F"/>
    <w:rsid w:val="00596B7C"/>
    <w:rsid w:val="005F135F"/>
    <w:rsid w:val="00630741"/>
    <w:rsid w:val="00675E6D"/>
    <w:rsid w:val="006A4564"/>
    <w:rsid w:val="006F7BDC"/>
    <w:rsid w:val="00700CC6"/>
    <w:rsid w:val="00734BD4"/>
    <w:rsid w:val="00744EB4"/>
    <w:rsid w:val="007559E8"/>
    <w:rsid w:val="0076184D"/>
    <w:rsid w:val="007922F4"/>
    <w:rsid w:val="00792925"/>
    <w:rsid w:val="007C5B56"/>
    <w:rsid w:val="008143C9"/>
    <w:rsid w:val="00871101"/>
    <w:rsid w:val="0089212E"/>
    <w:rsid w:val="0089377F"/>
    <w:rsid w:val="0089516B"/>
    <w:rsid w:val="008D2F41"/>
    <w:rsid w:val="008E11DE"/>
    <w:rsid w:val="008F6C9F"/>
    <w:rsid w:val="00910701"/>
    <w:rsid w:val="0093711C"/>
    <w:rsid w:val="009A7E7C"/>
    <w:rsid w:val="009B4133"/>
    <w:rsid w:val="009C566A"/>
    <w:rsid w:val="009D36A4"/>
    <w:rsid w:val="009E1F17"/>
    <w:rsid w:val="00A27FF4"/>
    <w:rsid w:val="00A31726"/>
    <w:rsid w:val="00A728F1"/>
    <w:rsid w:val="00A94B56"/>
    <w:rsid w:val="00A959AC"/>
    <w:rsid w:val="00AC236A"/>
    <w:rsid w:val="00AE0E28"/>
    <w:rsid w:val="00AE1372"/>
    <w:rsid w:val="00B15A24"/>
    <w:rsid w:val="00B25EAA"/>
    <w:rsid w:val="00BD629F"/>
    <w:rsid w:val="00C0721A"/>
    <w:rsid w:val="00C34DE6"/>
    <w:rsid w:val="00C47345"/>
    <w:rsid w:val="00C63834"/>
    <w:rsid w:val="00C84E32"/>
    <w:rsid w:val="00CC1B89"/>
    <w:rsid w:val="00CD3987"/>
    <w:rsid w:val="00CF1DF0"/>
    <w:rsid w:val="00D15A16"/>
    <w:rsid w:val="00DA3E40"/>
    <w:rsid w:val="00DE40C0"/>
    <w:rsid w:val="00E65E2C"/>
    <w:rsid w:val="00EA6829"/>
    <w:rsid w:val="00EF2B56"/>
    <w:rsid w:val="00EF76C5"/>
    <w:rsid w:val="00F06BED"/>
    <w:rsid w:val="00F33514"/>
    <w:rsid w:val="00F87874"/>
    <w:rsid w:val="00FD0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0C04"/>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basedOn w:val="DefaultParagraphFont"/>
    <w:uiPriority w:val="99"/>
    <w:unhideWhenUsed/>
    <w:rsid w:val="00C47345"/>
    <w:rPr>
      <w:color w:val="0563C1" w:themeColor="hyperlink"/>
      <w:u w:val="single"/>
    </w:rPr>
  </w:style>
  <w:style w:type="character" w:styleId="UnresolvedMention">
    <w:name w:val="Unresolved Mention"/>
    <w:basedOn w:val="DefaultParagraphFont"/>
    <w:uiPriority w:val="99"/>
    <w:semiHidden/>
    <w:unhideWhenUsed/>
    <w:rsid w:val="00C47345"/>
    <w:rPr>
      <w:color w:val="605E5C"/>
      <w:shd w:val="clear" w:color="auto" w:fill="E1DFDD"/>
    </w:rPr>
  </w:style>
  <w:style w:type="table" w:customStyle="1" w:styleId="GPSTableDark">
    <w:name w:val="GPS Table: Dark"/>
    <w:basedOn w:val="GridTable4-Accent3"/>
    <w:uiPriority w:val="99"/>
    <w:rsid w:val="00C47345"/>
    <w:pPr>
      <w:jc w:val="center"/>
    </w:pPr>
    <w:rPr>
      <w:rFonts w:asciiTheme="minorHAnsi" w:eastAsiaTheme="minorHAnsi" w:hAnsiTheme="minorHAnsi" w:cstheme="minorBidi"/>
      <w:sz w:val="22"/>
      <w:szCs w:val="22"/>
    </w:rPr>
    <w:tblPr/>
    <w:trPr>
      <w:cantSplit/>
    </w:trPr>
    <w:tcPr>
      <w:vAlign w:val="center"/>
    </w:tcPr>
    <w:tblStylePr w:type="firstRow">
      <w:rPr>
        <w:b/>
        <w:bCs/>
        <w:color w:val="FFFFFF" w:themeColor="background1"/>
      </w:rPr>
      <w:tblPr/>
      <w:tcPr>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l2br w:val="nil"/>
          <w:tr2bl w:val="nil"/>
        </w:tcBorders>
        <w:shd w:val="clear" w:color="auto" w:fill="5B9BD5" w:themeFill="accent1"/>
      </w:tcPr>
    </w:tblStylePr>
    <w:tblStylePr w:type="lastRow">
      <w:rPr>
        <w:b/>
        <w:bCs/>
        <w:color w:val="FFFFFF" w:themeColor="background1"/>
      </w:rPr>
      <w:tblPr/>
      <w:tcPr>
        <w:tcBorders>
          <w:top w:val="double" w:sz="4" w:space="0" w:color="A5A5A5" w:themeColor="accent3"/>
          <w:bottom w:val="single" w:sz="4" w:space="0" w:color="5B9BD5" w:themeColor="accent1"/>
        </w:tcBorders>
        <w:shd w:val="clear" w:color="auto" w:fill="ED7D31" w:themeFill="accent2"/>
      </w:tcPr>
    </w:tblStylePr>
    <w:tblStylePr w:type="firstCol">
      <w:rPr>
        <w:b/>
        <w:bCs/>
        <w:color w:val="FFFFFF" w:themeColor="background1"/>
      </w:rPr>
      <w:tblPr/>
      <w:tcPr>
        <w:tcBorders>
          <w:top w:val="nil"/>
          <w:left w:val="nil"/>
          <w:bottom w:val="single" w:sz="4" w:space="0" w:color="5B9BD5" w:themeColor="accent1"/>
          <w:right w:val="nil"/>
          <w:insideH w:val="nil"/>
          <w:insideV w:val="nil"/>
          <w:tl2br w:val="nil"/>
          <w:tr2bl w:val="nil"/>
        </w:tcBorders>
        <w:shd w:val="clear" w:color="auto" w:fill="1F4E79" w:themeFill="accent1" w:themeFillShade="80"/>
      </w:tcPr>
    </w:tblStylePr>
    <w:tblStylePr w:type="lastCol">
      <w:rPr>
        <w:b/>
        <w:bCs/>
      </w:rPr>
      <w:tblPr/>
      <w:tcPr>
        <w:tcBorders>
          <w:top w:val="nil"/>
          <w:left w:val="nil"/>
          <w:bottom w:val="single" w:sz="4" w:space="0" w:color="5B9BD5" w:themeColor="accent1"/>
          <w:right w:val="nil"/>
          <w:insideH w:val="nil"/>
          <w:insideV w:val="nil"/>
          <w:tl2br w:val="nil"/>
          <w:tr2bl w:val="nil"/>
        </w:tcBorders>
        <w:shd w:val="clear" w:color="auto" w:fill="1F4E79" w:themeFill="accent1" w:themeFillShade="80"/>
      </w:tcPr>
    </w:tblStylePr>
    <w:tblStylePr w:type="band1Vert">
      <w:tblPr/>
      <w:tcPr>
        <w:shd w:val="clear" w:color="auto" w:fill="EDEDED"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C4734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dgeway.Andrew@dol.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forcegps.org/sitecore/content/global/events/2023/04/12/16/35/A-Listening-Session-for-National-Apprenticeship-System-Enhance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Ridgeway, Andrew - ETA</cp:lastModifiedBy>
  <cp:revision>2</cp:revision>
  <cp:lastPrinted>2018-12-06T13:26:00Z</cp:lastPrinted>
  <dcterms:created xsi:type="dcterms:W3CDTF">2023-04-17T13:36:00Z</dcterms:created>
  <dcterms:modified xsi:type="dcterms:W3CDTF">2023-04-17T13:36:00Z</dcterms:modified>
</cp:coreProperties>
</file>