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7D489E85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072FC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F060D3">
        <w:rPr>
          <w:rFonts w:asciiTheme="majorHAnsi" w:hAnsiTheme="majorHAnsi" w:cs="Arial"/>
          <w:sz w:val="22"/>
          <w:szCs w:val="22"/>
        </w:rPr>
        <w:t>32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F060D3">
        <w:rPr>
          <w:rFonts w:asciiTheme="majorHAnsi" w:hAnsiTheme="majorHAnsi" w:cs="Arial"/>
          <w:sz w:val="22"/>
          <w:szCs w:val="22"/>
        </w:rPr>
        <w:t xml:space="preserve">January </w:t>
      </w:r>
      <w:r w:rsidR="000B43B1">
        <w:rPr>
          <w:rFonts w:asciiTheme="majorHAnsi" w:hAnsiTheme="majorHAnsi" w:cs="Arial"/>
          <w:sz w:val="22"/>
          <w:szCs w:val="22"/>
        </w:rPr>
        <w:t>21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F060D3">
        <w:rPr>
          <w:rFonts w:asciiTheme="majorHAnsi" w:hAnsiTheme="majorHAnsi" w:cs="Arial"/>
          <w:sz w:val="22"/>
          <w:szCs w:val="22"/>
        </w:rPr>
        <w:t>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56E4E577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8605A" w:rsidRPr="0078605A">
              <w:rPr>
                <w:rFonts w:asciiTheme="majorHAnsi" w:hAnsiTheme="majorHAnsi" w:cs="Arial"/>
                <w:sz w:val="22"/>
                <w:szCs w:val="22"/>
              </w:rPr>
              <w:t>Nurse, Licensed Practical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6CDAEAE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3ECD8D93"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78605A" w:rsidRPr="0078605A">
              <w:rPr>
                <w:rFonts w:ascii="Cambria" w:hAnsi="Cambria" w:cs="Arial"/>
              </w:rPr>
              <w:t>Nurse, Licensed Practical</w:t>
            </w:r>
          </w:p>
          <w:p w14:paraId="47AFED0D" w14:textId="10F8269A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78605A">
              <w:rPr>
                <w:rFonts w:asciiTheme="majorHAnsi" w:hAnsiTheme="majorHAnsi" w:cs="Arial"/>
                <w:sz w:val="22"/>
                <w:szCs w:val="22"/>
                <w:lang w:val="es-ES"/>
              </w:rPr>
              <w:t>29-2061.00</w:t>
            </w:r>
          </w:p>
          <w:p w14:paraId="4325F7C5" w14:textId="1258F3AF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>08</w:t>
            </w:r>
            <w:r w:rsidR="0078605A">
              <w:rPr>
                <w:rFonts w:asciiTheme="majorHAnsi" w:hAnsiTheme="majorHAnsi" w:cs="Arial"/>
                <w:sz w:val="22"/>
                <w:szCs w:val="22"/>
              </w:rPr>
              <w:t>37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14:paraId="229F178F" w14:textId="02C40819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01609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09E1810C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 xml:space="preserve">r. </w:t>
            </w:r>
            <w:r w:rsidR="00272AFE">
              <w:rPr>
                <w:rFonts w:asciiTheme="majorHAnsi" w:hAnsiTheme="majorHAnsi" w:cs="Arial"/>
                <w:sz w:val="22"/>
                <w:szCs w:val="22"/>
              </w:rPr>
              <w:t>Daniel Bustillo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272AFE">
              <w:rPr>
                <w:rFonts w:asciiTheme="majorHAnsi" w:hAnsiTheme="majorHAnsi" w:cs="Arial"/>
                <w:sz w:val="22"/>
                <w:szCs w:val="22"/>
              </w:rPr>
              <w:t>xecutive Director</w:t>
            </w:r>
            <w:r w:rsidR="002773AB">
              <w:rPr>
                <w:rFonts w:asciiTheme="majorHAnsi" w:hAnsiTheme="majorHAnsi" w:cs="Arial"/>
                <w:sz w:val="22"/>
                <w:szCs w:val="22"/>
              </w:rPr>
              <w:t>, on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 behalf of </w:t>
            </w:r>
            <w:r w:rsidR="00016095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272AFE" w:rsidRPr="00272AFE">
              <w:rPr>
                <w:rFonts w:asciiTheme="majorHAnsi" w:hAnsiTheme="majorHAnsi" w:cs="Arial"/>
                <w:sz w:val="22"/>
                <w:szCs w:val="22"/>
              </w:rPr>
              <w:t xml:space="preserve">National Center for Healthcare Apprenticeships </w:t>
            </w:r>
            <w:r w:rsidR="006B0753" w:rsidRPr="00272AFE">
              <w:rPr>
                <w:rFonts w:asciiTheme="majorHAnsi" w:hAnsiTheme="majorHAnsi" w:cs="Arial"/>
                <w:sz w:val="22"/>
                <w:szCs w:val="22"/>
              </w:rPr>
              <w:t>NJATC</w:t>
            </w:r>
            <w:r w:rsidR="006B0753" w:rsidRPr="00272AFE" w:rsidDel="00272AFE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submitted the following occupation:</w:t>
            </w:r>
            <w:r w:rsidR="00C9039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272AFE" w:rsidRPr="00272AFE">
              <w:rPr>
                <w:rFonts w:asciiTheme="majorHAnsi" w:hAnsiTheme="majorHAnsi" w:cs="Arial"/>
                <w:bCs/>
                <w:sz w:val="22"/>
                <w:szCs w:val="22"/>
              </w:rPr>
              <w:t>Nurse, Licensed Practical</w:t>
            </w:r>
            <w:r w:rsidR="003072FC" w:rsidRPr="003072FC" w:rsidDel="003072FC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</w:t>
            </w:r>
            <w:r w:rsidR="00361E5F" w:rsidRPr="00C77694"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>ype of</w:t>
            </w:r>
            <w:r w:rsidR="00361E5F" w:rsidRPr="00C7769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 w:rsidR="0092319E">
              <w:rPr>
                <w:rFonts w:asciiTheme="majorHAnsi" w:hAnsiTheme="majorHAnsi" w:cs="Arial"/>
                <w:sz w:val="22"/>
                <w:szCs w:val="22"/>
              </w:rPr>
              <w:t xml:space="preserve">and term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from time-based to 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 xml:space="preserve"> training approach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6B0753">
              <w:rPr>
                <w:rFonts w:asciiTheme="majorHAnsi" w:hAnsiTheme="majorHAnsi" w:cs="Arial"/>
                <w:sz w:val="22"/>
                <w:szCs w:val="22"/>
              </w:rPr>
              <w:t xml:space="preserve">The OA Administrator on </w:t>
            </w:r>
            <w:r w:rsidR="00F060D3">
              <w:rPr>
                <w:rFonts w:asciiTheme="majorHAnsi" w:hAnsiTheme="majorHAnsi" w:cs="Arial"/>
                <w:sz w:val="22"/>
                <w:szCs w:val="22"/>
              </w:rPr>
              <w:t>January 12, 2020</w:t>
            </w:r>
            <w:r w:rsidR="006B0753">
              <w:rPr>
                <w:rFonts w:asciiTheme="majorHAnsi" w:hAnsiTheme="majorHAnsi" w:cs="Arial"/>
                <w:sz w:val="22"/>
                <w:szCs w:val="22"/>
              </w:rPr>
              <w:t xml:space="preserve"> approved this revision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5CE5C1CB" w:rsidR="00C07546" w:rsidRPr="004578B5" w:rsidRDefault="00272AFE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272AFE">
              <w:rPr>
                <w:rFonts w:asciiTheme="majorHAnsi" w:eastAsia="Calibri" w:hAnsiTheme="majorHAnsi" w:cs="Arial"/>
                <w:sz w:val="22"/>
                <w:szCs w:val="22"/>
              </w:rPr>
              <w:t>Nurse, Licensed Practical</w:t>
            </w:r>
            <w:r w:rsidRPr="00272AFE" w:rsidDel="00272AFE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5813A191" w:rsidR="00C07546" w:rsidRDefault="00272AFE" w:rsidP="00272AFE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272AF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Observe the health status of residents.  Collect and record data from the resident, caregivers/family, health care providers, individuals and/or agencies in the community and documents appropriately</w:t>
            </w:r>
            <w:r w:rsidR="008A166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7C670922" w:rsidR="00C07546" w:rsidRPr="00272AFE" w:rsidRDefault="00272AFE" w:rsidP="00272AFE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272AFE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Conduct rounds to monitor, observe and evaluate resident’s general condition</w:t>
            </w:r>
            <w:r w:rsidR="008C5243" w:rsidRPr="00272AF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931F8D" w:rsidRPr="00272AF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0162EBF" w14:textId="369B1D57" w:rsidR="00C07546" w:rsidRPr="00272AFE" w:rsidRDefault="00272AFE" w:rsidP="00272AFE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272AFE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Manage </w:t>
            </w:r>
            <w:r w:rsidR="006B0753" w:rsidRPr="00272AFE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emergencies</w:t>
            </w:r>
            <w:r w:rsidRPr="00272AFE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 xml:space="preserve"> effectively - fire safety, resident falls, change/deterioration in resident condition &amp; initiate appropriate follow-up</w:t>
            </w:r>
            <w: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.</w:t>
            </w:r>
          </w:p>
          <w:p w14:paraId="1E0C53B8" w14:textId="77777777" w:rsidR="00C07546" w:rsidRPr="00EA3CEF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7777777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smartTag w:uri="urn:schemas-microsoft-com:office:smarttags" w:element="PersonName">
              <w:r w:rsidRPr="00EA3CEF">
                <w:rPr>
                  <w:rFonts w:asciiTheme="majorHAnsi" w:hAnsiTheme="majorHAnsi" w:cs="Arial"/>
                  <w:sz w:val="22"/>
                  <w:szCs w:val="22"/>
                </w:rPr>
                <w:t>Kirk</w:t>
              </w:r>
            </w:smartTag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Jefferson, Apprenticeship and Training Representative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7E6906" w14:textId="65F65E8F"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0" w:name="_GoBack"/>
          <w:bookmarkStart w:id="1" w:name="_MON_1638094133"/>
          <w:bookmarkEnd w:id="1"/>
          <w:p w14:paraId="46FD1328" w14:textId="6D659A22" w:rsidR="009B2EE8" w:rsidRDefault="000B43B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39" w:dyaOrig="994" w14:anchorId="2270AD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49.5pt" o:ole="">
                  <v:imagedata r:id="rId11" o:title=""/>
                </v:shape>
                <o:OLEObject Type="Embed" ProgID="Word.Document.12" ShapeID="_x0000_i1027" DrawAspect="Icon" ObjectID="_1641128208" r:id="rId12">
                  <o:FieldCodes>\s</o:FieldCodes>
                </o:OLEObject>
              </w:object>
            </w:r>
            <w:bookmarkEnd w:id="0"/>
          </w:p>
          <w:p w14:paraId="7B8FE95C" w14:textId="77C16938" w:rsidR="00C01761" w:rsidRPr="00EA3CEF" w:rsidRDefault="00C01761" w:rsidP="006B075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81E25" w14:textId="77777777" w:rsidR="00400006" w:rsidRDefault="00400006">
      <w:r>
        <w:separator/>
      </w:r>
    </w:p>
  </w:endnote>
  <w:endnote w:type="continuationSeparator" w:id="0">
    <w:p w14:paraId="420EA7F7" w14:textId="77777777" w:rsidR="00400006" w:rsidRDefault="0040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6CEB" w14:textId="77777777" w:rsidR="00400006" w:rsidRDefault="00400006">
      <w:r>
        <w:separator/>
      </w:r>
    </w:p>
  </w:footnote>
  <w:footnote w:type="continuationSeparator" w:id="0">
    <w:p w14:paraId="798C1202" w14:textId="77777777" w:rsidR="00400006" w:rsidRDefault="0040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01DC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095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3B1"/>
    <w:rsid w:val="000B4CB3"/>
    <w:rsid w:val="000B53C0"/>
    <w:rsid w:val="000B68C1"/>
    <w:rsid w:val="000C11CB"/>
    <w:rsid w:val="000C29C7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374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72AFE"/>
    <w:rsid w:val="002773AB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5ECB"/>
    <w:rsid w:val="002D6C59"/>
    <w:rsid w:val="002E6D89"/>
    <w:rsid w:val="00302197"/>
    <w:rsid w:val="00304F71"/>
    <w:rsid w:val="00305120"/>
    <w:rsid w:val="00306291"/>
    <w:rsid w:val="003072FC"/>
    <w:rsid w:val="00323C7D"/>
    <w:rsid w:val="00324212"/>
    <w:rsid w:val="00333E83"/>
    <w:rsid w:val="0033517B"/>
    <w:rsid w:val="00340F81"/>
    <w:rsid w:val="0035129E"/>
    <w:rsid w:val="00355939"/>
    <w:rsid w:val="00361E5F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0006"/>
    <w:rsid w:val="00403187"/>
    <w:rsid w:val="0041383D"/>
    <w:rsid w:val="00433F49"/>
    <w:rsid w:val="00436E0D"/>
    <w:rsid w:val="0043730E"/>
    <w:rsid w:val="00437EA7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70B4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B0753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8605A"/>
    <w:rsid w:val="007A1F93"/>
    <w:rsid w:val="007A52D1"/>
    <w:rsid w:val="007C6371"/>
    <w:rsid w:val="007D5298"/>
    <w:rsid w:val="007D6737"/>
    <w:rsid w:val="007E49A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1662"/>
    <w:rsid w:val="008A5C83"/>
    <w:rsid w:val="008B2C3B"/>
    <w:rsid w:val="008C5243"/>
    <w:rsid w:val="008D3D57"/>
    <w:rsid w:val="008E65EE"/>
    <w:rsid w:val="008F5B22"/>
    <w:rsid w:val="008F6DAC"/>
    <w:rsid w:val="00906AF6"/>
    <w:rsid w:val="0091609A"/>
    <w:rsid w:val="00922AE0"/>
    <w:rsid w:val="0092319E"/>
    <w:rsid w:val="00926B78"/>
    <w:rsid w:val="00931F8D"/>
    <w:rsid w:val="00934D7D"/>
    <w:rsid w:val="00937C32"/>
    <w:rsid w:val="00943D42"/>
    <w:rsid w:val="009465D7"/>
    <w:rsid w:val="009513EB"/>
    <w:rsid w:val="00954222"/>
    <w:rsid w:val="00954E3E"/>
    <w:rsid w:val="009552AB"/>
    <w:rsid w:val="00956544"/>
    <w:rsid w:val="00961B2F"/>
    <w:rsid w:val="00967434"/>
    <w:rsid w:val="00977D4A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B2EE8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510B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3299"/>
    <w:rsid w:val="00BA44C3"/>
    <w:rsid w:val="00BB5C28"/>
    <w:rsid w:val="00BC3D1A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BF5F2A"/>
    <w:rsid w:val="00C01761"/>
    <w:rsid w:val="00C03603"/>
    <w:rsid w:val="00C04938"/>
    <w:rsid w:val="00C0545E"/>
    <w:rsid w:val="00C07546"/>
    <w:rsid w:val="00C1672F"/>
    <w:rsid w:val="00C24B19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C3334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0D3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7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9C93-04F6-4313-9BD9-5D773232A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52B8B-9A53-46A1-B866-6463E5847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6019B7-B63F-4951-8083-E88323838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A54F2-B54D-4CC6-8EC7-12B1768B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5</cp:revision>
  <cp:lastPrinted>2019-12-05T16:37:00Z</cp:lastPrinted>
  <dcterms:created xsi:type="dcterms:W3CDTF">2020-01-21T15:32:00Z</dcterms:created>
  <dcterms:modified xsi:type="dcterms:W3CDTF">2020-01-21T21:10:00Z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